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53B7A"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center"/>
        <w:rPr>
          <w:rFonts w:ascii="Verdana" w:hAnsi="Verdana" w:cs="Baskerville Old Face"/>
          <w:b/>
          <w:bCs/>
          <w:sz w:val="18"/>
          <w:szCs w:val="18"/>
          <w:lang w:val="fr-FR"/>
        </w:rPr>
      </w:pPr>
      <w:r w:rsidRPr="00247637">
        <w:rPr>
          <w:rFonts w:ascii="Verdana" w:hAnsi="Verdana" w:cs="Baskerville Old Face"/>
          <w:b/>
          <w:bCs/>
          <w:sz w:val="18"/>
          <w:szCs w:val="18"/>
          <w:lang w:val="fr-FR"/>
        </w:rPr>
        <w:t>TRAITEMENT DIFFÉRENCIÉ ET PLUS FAVORABLE,</w:t>
      </w:r>
    </w:p>
    <w:p w14:paraId="6367811F"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center"/>
        <w:rPr>
          <w:rFonts w:ascii="Verdana" w:hAnsi="Verdana" w:cs="Baskerville Old Face"/>
          <w:b/>
          <w:bCs/>
          <w:sz w:val="18"/>
          <w:szCs w:val="18"/>
          <w:lang w:val="fr-FR"/>
        </w:rPr>
      </w:pPr>
      <w:r w:rsidRPr="00247637">
        <w:rPr>
          <w:rFonts w:ascii="Verdana" w:hAnsi="Verdana" w:cs="Baskerville Old Face"/>
          <w:b/>
          <w:bCs/>
          <w:sz w:val="18"/>
          <w:szCs w:val="18"/>
          <w:lang w:val="fr-FR"/>
        </w:rPr>
        <w:t>RÉCIPROCITÉ, ET PARTICIPATION PLUS COMPLÈTE</w:t>
      </w:r>
    </w:p>
    <w:p w14:paraId="14D17F3F"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center"/>
        <w:rPr>
          <w:rFonts w:ascii="Verdana" w:hAnsi="Verdana" w:cs="Baskerville Old Face"/>
          <w:b/>
          <w:bCs/>
          <w:sz w:val="18"/>
          <w:szCs w:val="18"/>
          <w:lang w:val="fr-FR"/>
        </w:rPr>
      </w:pPr>
      <w:r w:rsidRPr="00247637">
        <w:rPr>
          <w:rFonts w:ascii="Verdana" w:hAnsi="Verdana" w:cs="Baskerville Old Face"/>
          <w:b/>
          <w:bCs/>
          <w:sz w:val="18"/>
          <w:szCs w:val="18"/>
          <w:lang w:val="fr-FR"/>
        </w:rPr>
        <w:t>DES PAYS EN VOIE DE DÉVELOPPEMENT</w:t>
      </w:r>
    </w:p>
    <w:p w14:paraId="440B4677" w14:textId="141A3F8B" w:rsidR="007921A9" w:rsidRPr="00247637" w:rsidRDefault="00247637">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center"/>
        <w:rPr>
          <w:rFonts w:ascii="Verdana" w:hAnsi="Verdana" w:cs="Baskerville Old Face"/>
          <w:b/>
          <w:bCs/>
          <w:sz w:val="18"/>
          <w:szCs w:val="18"/>
          <w:lang w:val="fr-FR"/>
        </w:rPr>
      </w:pPr>
      <w:r w:rsidRPr="00247637">
        <w:rPr>
          <w:rFonts w:ascii="Verdana" w:hAnsi="Verdana" w:cs="Baskerville Old Face"/>
          <w:b/>
          <w:bCs/>
          <w:sz w:val="18"/>
          <w:szCs w:val="18"/>
          <w:lang w:val="fr-FR"/>
        </w:rPr>
        <w:t>("Clause d'habilitation")</w:t>
      </w:r>
      <w:r w:rsidR="002B4D01">
        <w:rPr>
          <w:rStyle w:val="FootnoteReference"/>
          <w:rFonts w:ascii="Verdana" w:hAnsi="Verdana" w:cs="Baskerville Old Face"/>
          <w:b/>
          <w:bCs/>
          <w:sz w:val="18"/>
          <w:szCs w:val="18"/>
          <w:lang w:val="fr-FR"/>
        </w:rPr>
        <w:footnoteReference w:id="1"/>
      </w:r>
    </w:p>
    <w:p w14:paraId="00398610"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p>
    <w:p w14:paraId="39D8C424"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r w:rsidRPr="00247637">
        <w:rPr>
          <w:rFonts w:ascii="Verdana" w:hAnsi="Verdana" w:cs="Baskerville Old Face"/>
          <w:spacing w:val="-2"/>
          <w:sz w:val="18"/>
          <w:szCs w:val="18"/>
          <w:lang w:val="fr-FR"/>
        </w:rPr>
        <w:tab/>
        <w:t xml:space="preserve">A la suite des négociations qui ont eu lieu dans le cadre général des Négociations commerciales multilatérales, les PARTIES CONTRACTANTES </w:t>
      </w:r>
      <w:r w:rsidRPr="00247637">
        <w:rPr>
          <w:rFonts w:ascii="Verdana" w:hAnsi="Verdana" w:cs="Baskerville Old Face"/>
          <w:i/>
          <w:iCs/>
          <w:spacing w:val="-2"/>
          <w:sz w:val="18"/>
          <w:szCs w:val="18"/>
          <w:lang w:val="fr-FR"/>
        </w:rPr>
        <w:t xml:space="preserve">décident </w:t>
      </w:r>
      <w:r w:rsidRPr="00247637">
        <w:rPr>
          <w:rFonts w:ascii="Verdana" w:hAnsi="Verdana" w:cs="Baskerville Old Face"/>
          <w:spacing w:val="-2"/>
          <w:sz w:val="18"/>
          <w:szCs w:val="18"/>
          <w:lang w:val="fr-FR"/>
        </w:rPr>
        <w:t>ce qui suit:</w:t>
      </w:r>
    </w:p>
    <w:p w14:paraId="4BE978FD"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p>
    <w:p w14:paraId="56D356F4" w14:textId="0B8712D1"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r w:rsidRPr="00247637">
        <w:rPr>
          <w:rFonts w:ascii="Verdana" w:hAnsi="Verdana" w:cs="Baskerville Old Face"/>
          <w:spacing w:val="-2"/>
          <w:sz w:val="18"/>
          <w:szCs w:val="18"/>
          <w:lang w:val="fr-FR"/>
        </w:rPr>
        <w:t>1.</w:t>
      </w:r>
      <w:r w:rsidRPr="00247637">
        <w:rPr>
          <w:rFonts w:ascii="Verdana" w:hAnsi="Verdana" w:cs="Baskerville Old Face"/>
          <w:spacing w:val="-2"/>
          <w:sz w:val="18"/>
          <w:szCs w:val="18"/>
          <w:lang w:val="fr-FR"/>
        </w:rPr>
        <w:tab/>
        <w:t>Nonobstant les dispositions de l’article premier de l’Accord général, les parties contractantes peuvent accorder un traitement différencié et plus favorable aux pays en voie de développement</w:t>
      </w:r>
      <w:r w:rsidR="00247637">
        <w:rPr>
          <w:rFonts w:ascii="Verdana" w:hAnsi="Verdana" w:cs="Baskerville Old Face"/>
          <w:spacing w:val="-2"/>
          <w:sz w:val="18"/>
          <w:szCs w:val="18"/>
          <w:lang w:val="fr-FR"/>
        </w:rPr>
        <w:t>*</w:t>
      </w:r>
      <w:r w:rsidRPr="00247637">
        <w:rPr>
          <w:rFonts w:ascii="Verdana" w:hAnsi="Verdana" w:cs="Baskerville Old Face"/>
          <w:spacing w:val="-2"/>
          <w:sz w:val="18"/>
          <w:szCs w:val="18"/>
          <w:lang w:val="fr-FR"/>
        </w:rPr>
        <w:t>, sans l’accorder à d’autres parties contractantes.</w:t>
      </w:r>
    </w:p>
    <w:p w14:paraId="04BBAEB4"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p>
    <w:p w14:paraId="2F29DD9F" w14:textId="166A5CAB"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r w:rsidRPr="00247637">
        <w:rPr>
          <w:rFonts w:ascii="Verdana" w:hAnsi="Verdana" w:cs="Baskerville Old Face"/>
          <w:spacing w:val="-2"/>
          <w:sz w:val="18"/>
          <w:szCs w:val="18"/>
          <w:lang w:val="fr-FR"/>
        </w:rPr>
        <w:t>2.</w:t>
      </w:r>
      <w:r w:rsidRPr="00247637">
        <w:rPr>
          <w:rFonts w:ascii="Verdana" w:hAnsi="Verdana" w:cs="Baskerville Old Face"/>
          <w:spacing w:val="-2"/>
          <w:sz w:val="18"/>
          <w:szCs w:val="18"/>
          <w:lang w:val="fr-FR"/>
        </w:rPr>
        <w:tab/>
        <w:t>Les dispositions du paragraphe 1 s’appliquent aux éléments ci-après</w:t>
      </w:r>
      <w:r w:rsidR="00247637">
        <w:rPr>
          <w:rFonts w:ascii="Verdana" w:hAnsi="Verdana" w:cs="Baskerville Old Face"/>
          <w:spacing w:val="-2"/>
          <w:sz w:val="18"/>
          <w:szCs w:val="18"/>
          <w:lang w:val="fr-FR"/>
        </w:rPr>
        <w:t>**</w:t>
      </w:r>
      <w:r w:rsidRPr="00247637">
        <w:rPr>
          <w:rFonts w:ascii="Verdana" w:hAnsi="Verdana" w:cs="Baskerville Old Face"/>
          <w:spacing w:val="-2"/>
          <w:sz w:val="18"/>
          <w:szCs w:val="18"/>
          <w:lang w:val="fr-FR"/>
        </w:rPr>
        <w:t>:</w:t>
      </w:r>
    </w:p>
    <w:p w14:paraId="7427F95F"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p>
    <w:p w14:paraId="3C969ED5" w14:textId="2E5BA169"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jc w:val="both"/>
        <w:rPr>
          <w:rFonts w:ascii="Verdana" w:hAnsi="Verdana" w:cs="Baskerville Old Face"/>
          <w:spacing w:val="-2"/>
          <w:sz w:val="18"/>
          <w:szCs w:val="18"/>
          <w:lang w:val="fr-FR"/>
        </w:rPr>
      </w:pPr>
      <w:r w:rsidRPr="00247637">
        <w:rPr>
          <w:rFonts w:ascii="Verdana" w:hAnsi="Verdana" w:cs="Baskerville Old Face"/>
          <w:i/>
          <w:iCs/>
          <w:spacing w:val="-2"/>
          <w:sz w:val="18"/>
          <w:szCs w:val="18"/>
          <w:lang w:val="fr-FR"/>
        </w:rPr>
        <w:tab/>
      </w:r>
      <w:r w:rsidRPr="00247637">
        <w:rPr>
          <w:rFonts w:ascii="Verdana" w:hAnsi="Verdana" w:cs="Baskerville Old Face"/>
          <w:spacing w:val="-2"/>
          <w:sz w:val="18"/>
          <w:szCs w:val="18"/>
          <w:lang w:val="fr-FR"/>
        </w:rPr>
        <w:t>a)</w:t>
      </w:r>
      <w:r w:rsidR="00247637">
        <w:rPr>
          <w:rFonts w:ascii="Verdana" w:hAnsi="Verdana" w:cs="Baskerville Old Face"/>
          <w:i/>
          <w:iCs/>
          <w:spacing w:val="-2"/>
          <w:sz w:val="18"/>
          <w:szCs w:val="18"/>
          <w:lang w:val="fr-FR"/>
        </w:rPr>
        <w:tab/>
      </w:r>
      <w:r w:rsidRPr="00247637">
        <w:rPr>
          <w:rFonts w:ascii="Verdana" w:hAnsi="Verdana" w:cs="Baskerville Old Face"/>
          <w:spacing w:val="-2"/>
          <w:sz w:val="18"/>
          <w:szCs w:val="18"/>
          <w:lang w:val="fr-FR"/>
        </w:rPr>
        <w:t>traitement tarifaire préférentiel accordé par des parties contractantes développées pour des produits originaires de pays en voie de développement, conformément au Système généralisé de préférences</w:t>
      </w:r>
      <w:r w:rsidR="00247637">
        <w:rPr>
          <w:rFonts w:ascii="Verdana" w:hAnsi="Verdana" w:cs="Baskerville Old Face"/>
          <w:spacing w:val="-2"/>
          <w:sz w:val="18"/>
          <w:szCs w:val="18"/>
          <w:lang w:val="fr-FR"/>
        </w:rPr>
        <w:t>***;</w:t>
      </w:r>
    </w:p>
    <w:p w14:paraId="79582BD0"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p>
    <w:p w14:paraId="354750C0" w14:textId="77777777" w:rsidR="002B4D01"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jc w:val="both"/>
        <w:rPr>
          <w:rFonts w:ascii="Verdana" w:hAnsi="Verdana" w:cs="Baskerville Old Face"/>
          <w:spacing w:val="-2"/>
          <w:sz w:val="18"/>
          <w:szCs w:val="18"/>
          <w:lang w:val="fr-FR"/>
        </w:rPr>
        <w:sectPr w:rsidR="002B4D01" w:rsidSect="007921A9">
          <w:headerReference w:type="even" r:id="rId8"/>
          <w:headerReference w:type="default" r:id="rId9"/>
          <w:footnotePr>
            <w:numFmt w:val="lowerLetter"/>
            <w:numRestart w:val="eachSect"/>
          </w:footnotePr>
          <w:pgSz w:w="11906" w:h="16838"/>
          <w:pgMar w:top="720" w:right="1440" w:bottom="1440" w:left="1440" w:header="720" w:footer="1440" w:gutter="0"/>
          <w:pgNumType w:start="223"/>
          <w:cols w:space="720"/>
          <w:noEndnote/>
        </w:sectPr>
      </w:pPr>
      <w:r w:rsidRPr="00247637">
        <w:rPr>
          <w:rFonts w:ascii="Verdana" w:hAnsi="Verdana" w:cs="Baskerville Old Face"/>
          <w:i/>
          <w:iCs/>
          <w:spacing w:val="-2"/>
          <w:sz w:val="18"/>
          <w:szCs w:val="18"/>
          <w:lang w:val="fr-FR"/>
        </w:rPr>
        <w:tab/>
      </w:r>
      <w:r w:rsidRPr="00247637">
        <w:rPr>
          <w:rFonts w:ascii="Verdana" w:hAnsi="Verdana" w:cs="Baskerville Old Face"/>
          <w:spacing w:val="-2"/>
          <w:sz w:val="18"/>
          <w:szCs w:val="18"/>
          <w:lang w:val="fr-FR"/>
        </w:rPr>
        <w:t>b)</w:t>
      </w:r>
      <w:r w:rsidR="00247637">
        <w:rPr>
          <w:rFonts w:ascii="Verdana" w:hAnsi="Verdana" w:cs="Baskerville Old Face"/>
          <w:i/>
          <w:iCs/>
          <w:spacing w:val="-2"/>
          <w:sz w:val="18"/>
          <w:szCs w:val="18"/>
          <w:lang w:val="fr-FR"/>
        </w:rPr>
        <w:tab/>
      </w:r>
      <w:r w:rsidRPr="00247637">
        <w:rPr>
          <w:rFonts w:ascii="Verdana" w:hAnsi="Verdana" w:cs="Baskerville Old Face"/>
          <w:spacing w:val="-2"/>
          <w:sz w:val="18"/>
          <w:szCs w:val="18"/>
          <w:lang w:val="fr-FR"/>
        </w:rPr>
        <w:t>traitement différencié et plus favorable en ce qui concerne les dispositions de l’Accord général relatives aux mesures non tarifaires régies par les dispositions d’instruments négociés multilatéralement sous les auspices du GATT;</w:t>
      </w:r>
    </w:p>
    <w:p w14:paraId="576879A1" w14:textId="77777777" w:rsidR="002B4D01" w:rsidRDefault="002B4D01">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jc w:val="both"/>
        <w:rPr>
          <w:rFonts w:ascii="Verdana" w:hAnsi="Verdana" w:cs="Baskerville Old Face"/>
          <w:spacing w:val="-2"/>
          <w:sz w:val="18"/>
          <w:szCs w:val="18"/>
          <w:lang w:val="fr-FR"/>
        </w:rPr>
      </w:pPr>
    </w:p>
    <w:p w14:paraId="7F1C2469" w14:textId="5E9A1019"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jc w:val="both"/>
        <w:rPr>
          <w:rFonts w:ascii="Verdana" w:hAnsi="Verdana" w:cs="Baskerville Old Face"/>
          <w:spacing w:val="-2"/>
          <w:sz w:val="18"/>
          <w:szCs w:val="18"/>
          <w:lang w:val="fr-FR"/>
        </w:rPr>
      </w:pPr>
      <w:r w:rsidRPr="00247637">
        <w:rPr>
          <w:rFonts w:ascii="Verdana" w:hAnsi="Verdana" w:cs="Baskerville Old Face"/>
          <w:i/>
          <w:iCs/>
          <w:spacing w:val="-2"/>
          <w:sz w:val="18"/>
          <w:szCs w:val="18"/>
          <w:lang w:val="fr-FR"/>
        </w:rPr>
        <w:tab/>
      </w:r>
      <w:r w:rsidRPr="00247637">
        <w:rPr>
          <w:rFonts w:ascii="Verdana" w:hAnsi="Verdana" w:cs="Baskerville Old Face"/>
          <w:spacing w:val="-2"/>
          <w:sz w:val="18"/>
          <w:szCs w:val="18"/>
          <w:lang w:val="fr-FR"/>
        </w:rPr>
        <w:t>c)</w:t>
      </w:r>
      <w:r w:rsidR="00247637" w:rsidRPr="00247637">
        <w:rPr>
          <w:rFonts w:ascii="Verdana" w:hAnsi="Verdana" w:cs="Baskerville Old Face"/>
          <w:spacing w:val="-2"/>
          <w:sz w:val="18"/>
          <w:szCs w:val="18"/>
          <w:lang w:val="fr-FR"/>
        </w:rPr>
        <w:tab/>
      </w:r>
      <w:r w:rsidRPr="00247637">
        <w:rPr>
          <w:rFonts w:ascii="Verdana" w:hAnsi="Verdana" w:cs="Baskerville Old Face"/>
          <w:spacing w:val="-2"/>
          <w:sz w:val="18"/>
          <w:szCs w:val="18"/>
          <w:lang w:val="fr-FR"/>
        </w:rPr>
        <w:t>arrangements régionaux ou mondiaux conclus entre parties contractantes peu développées en vue de la réduction ou de l’élimination de droits de douane sur une base mutuelle et, conformément aux critères ou aux conditions qui pourraient être prescrits par les PARTIES CONTRACTANTES, en vue de la réduction ou de l’élimination, sur une base mutuelle, de mesures non tarifaires, frappant des produits que ces parties contractantes importent en provenance les unes des autres;</w:t>
      </w:r>
    </w:p>
    <w:p w14:paraId="75ADD85C"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p>
    <w:p w14:paraId="29524A51" w14:textId="36A2D1C0"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jc w:val="both"/>
        <w:rPr>
          <w:rFonts w:ascii="Verdana" w:hAnsi="Verdana" w:cs="Baskerville Old Face"/>
          <w:spacing w:val="-2"/>
          <w:sz w:val="18"/>
          <w:szCs w:val="18"/>
          <w:lang w:val="fr-FR"/>
        </w:rPr>
      </w:pPr>
      <w:r w:rsidRPr="00247637">
        <w:rPr>
          <w:rFonts w:ascii="Verdana" w:hAnsi="Verdana" w:cs="Baskerville Old Face"/>
          <w:i/>
          <w:iCs/>
          <w:spacing w:val="-2"/>
          <w:sz w:val="18"/>
          <w:szCs w:val="18"/>
          <w:lang w:val="fr-FR"/>
        </w:rPr>
        <w:tab/>
      </w:r>
      <w:r w:rsidRPr="00247637">
        <w:rPr>
          <w:rFonts w:ascii="Verdana" w:hAnsi="Verdana" w:cs="Baskerville Old Face"/>
          <w:spacing w:val="-2"/>
          <w:sz w:val="18"/>
          <w:szCs w:val="18"/>
          <w:lang w:val="fr-FR"/>
        </w:rPr>
        <w:t>d)</w:t>
      </w:r>
      <w:r w:rsidR="00247637">
        <w:rPr>
          <w:rFonts w:ascii="Verdana" w:hAnsi="Verdana" w:cs="Baskerville Old Face"/>
          <w:i/>
          <w:iCs/>
          <w:spacing w:val="-2"/>
          <w:sz w:val="18"/>
          <w:szCs w:val="18"/>
          <w:lang w:val="fr-FR"/>
        </w:rPr>
        <w:tab/>
      </w:r>
      <w:r w:rsidRPr="00247637">
        <w:rPr>
          <w:rFonts w:ascii="Verdana" w:hAnsi="Verdana" w:cs="Baskerville Old Face"/>
          <w:spacing w:val="-2"/>
          <w:sz w:val="18"/>
          <w:szCs w:val="18"/>
          <w:lang w:val="fr-FR"/>
        </w:rPr>
        <w:t>traitement spécial accordé aux pays en voie de développement les moins avancés dans le contexte de toute mesure générale ou spécifique en faveur des pays en voie de développement.</w:t>
      </w:r>
    </w:p>
    <w:p w14:paraId="54F9D9DE"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p>
    <w:p w14:paraId="10280EB1"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r w:rsidRPr="00247637">
        <w:rPr>
          <w:rFonts w:ascii="Verdana" w:hAnsi="Verdana" w:cs="Baskerville Old Face"/>
          <w:spacing w:val="-2"/>
          <w:sz w:val="18"/>
          <w:szCs w:val="18"/>
          <w:lang w:val="fr-FR"/>
        </w:rPr>
        <w:t>3.</w:t>
      </w:r>
      <w:r w:rsidRPr="00247637">
        <w:rPr>
          <w:rFonts w:ascii="Verdana" w:hAnsi="Verdana" w:cs="Baskerville Old Face"/>
          <w:spacing w:val="-2"/>
          <w:sz w:val="18"/>
          <w:szCs w:val="18"/>
          <w:lang w:val="fr-FR"/>
        </w:rPr>
        <w:tab/>
        <w:t>Tout traitement différencié et plus favorable accordé au titre de la présente clause:</w:t>
      </w:r>
    </w:p>
    <w:p w14:paraId="6BC84522"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p>
    <w:p w14:paraId="7D112953" w14:textId="0C4C0666"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jc w:val="both"/>
        <w:rPr>
          <w:rFonts w:ascii="Verdana" w:hAnsi="Verdana" w:cs="Baskerville Old Face"/>
          <w:spacing w:val="-2"/>
          <w:sz w:val="18"/>
          <w:szCs w:val="18"/>
          <w:lang w:val="fr-FR"/>
        </w:rPr>
      </w:pPr>
      <w:r w:rsidRPr="00247637">
        <w:rPr>
          <w:rFonts w:ascii="Verdana" w:hAnsi="Verdana" w:cs="Baskerville Old Face"/>
          <w:i/>
          <w:iCs/>
          <w:spacing w:val="-2"/>
          <w:sz w:val="18"/>
          <w:szCs w:val="18"/>
          <w:lang w:val="fr-FR"/>
        </w:rPr>
        <w:tab/>
      </w:r>
      <w:r w:rsidRPr="00247637">
        <w:rPr>
          <w:rFonts w:ascii="Verdana" w:hAnsi="Verdana" w:cs="Baskerville Old Face"/>
          <w:spacing w:val="-2"/>
          <w:sz w:val="18"/>
          <w:szCs w:val="18"/>
          <w:lang w:val="fr-FR"/>
        </w:rPr>
        <w:t>a)</w:t>
      </w:r>
      <w:r w:rsidR="00247637">
        <w:rPr>
          <w:rFonts w:ascii="Verdana" w:hAnsi="Verdana" w:cs="Baskerville Old Face"/>
          <w:i/>
          <w:iCs/>
          <w:spacing w:val="-2"/>
          <w:sz w:val="18"/>
          <w:szCs w:val="18"/>
          <w:lang w:val="fr-FR"/>
        </w:rPr>
        <w:tab/>
      </w:r>
      <w:r w:rsidRPr="00247637">
        <w:rPr>
          <w:rFonts w:ascii="Verdana" w:hAnsi="Verdana" w:cs="Baskerville Old Face"/>
          <w:spacing w:val="-2"/>
          <w:sz w:val="18"/>
          <w:szCs w:val="18"/>
          <w:lang w:val="fr-FR"/>
        </w:rPr>
        <w:t>sera conçu pour faciliter et promouvoir le commerce des pays en voie de développement et non pour élever des obstacles ou créer des difficultés indues au commerce de toutes autres parties contractantes;</w:t>
      </w:r>
    </w:p>
    <w:p w14:paraId="166B5EA6"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p>
    <w:p w14:paraId="301AC5C5" w14:textId="5B9E34F2"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jc w:val="both"/>
        <w:rPr>
          <w:rFonts w:ascii="Verdana" w:hAnsi="Verdana" w:cs="Baskerville Old Face"/>
          <w:spacing w:val="-2"/>
          <w:sz w:val="18"/>
          <w:szCs w:val="18"/>
          <w:lang w:val="fr-FR"/>
        </w:rPr>
      </w:pPr>
      <w:r w:rsidRPr="00247637">
        <w:rPr>
          <w:rFonts w:ascii="Verdana" w:hAnsi="Verdana" w:cs="Baskerville Old Face"/>
          <w:i/>
          <w:iCs/>
          <w:spacing w:val="-2"/>
          <w:sz w:val="18"/>
          <w:szCs w:val="18"/>
          <w:lang w:val="fr-FR"/>
        </w:rPr>
        <w:tab/>
      </w:r>
      <w:r w:rsidRPr="00247637">
        <w:rPr>
          <w:rFonts w:ascii="Verdana" w:hAnsi="Verdana" w:cs="Baskerville Old Face"/>
          <w:spacing w:val="-2"/>
          <w:sz w:val="18"/>
          <w:szCs w:val="18"/>
          <w:lang w:val="fr-FR"/>
        </w:rPr>
        <w:t>b)</w:t>
      </w:r>
      <w:r w:rsidR="00247637">
        <w:rPr>
          <w:rFonts w:ascii="Verdana" w:hAnsi="Verdana" w:cs="Baskerville Old Face"/>
          <w:i/>
          <w:iCs/>
          <w:spacing w:val="-2"/>
          <w:sz w:val="18"/>
          <w:szCs w:val="18"/>
          <w:lang w:val="fr-FR"/>
        </w:rPr>
        <w:tab/>
      </w:r>
      <w:r w:rsidRPr="00247637">
        <w:rPr>
          <w:rFonts w:ascii="Verdana" w:hAnsi="Verdana" w:cs="Baskerville Old Face"/>
          <w:spacing w:val="-2"/>
          <w:sz w:val="18"/>
          <w:szCs w:val="18"/>
          <w:lang w:val="fr-FR"/>
        </w:rPr>
        <w:t>ne constituera pas une entrave à la réduction ou à l’élimination de droits de douane ou d’autres restrictions au commerce sur la base du traitement de la nation la plus favorisée;</w:t>
      </w:r>
    </w:p>
    <w:p w14:paraId="0E21EAA4"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p>
    <w:p w14:paraId="46334169" w14:textId="5F62031A"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jc w:val="both"/>
        <w:rPr>
          <w:rFonts w:ascii="Verdana" w:hAnsi="Verdana" w:cs="Baskerville Old Face"/>
          <w:spacing w:val="-2"/>
          <w:sz w:val="18"/>
          <w:szCs w:val="18"/>
          <w:lang w:val="fr-FR"/>
        </w:rPr>
      </w:pPr>
      <w:r w:rsidRPr="00247637">
        <w:rPr>
          <w:rFonts w:ascii="Verdana" w:hAnsi="Verdana" w:cs="Baskerville Old Face"/>
          <w:i/>
          <w:iCs/>
          <w:spacing w:val="-2"/>
          <w:sz w:val="18"/>
          <w:szCs w:val="18"/>
          <w:lang w:val="fr-FR"/>
        </w:rPr>
        <w:tab/>
      </w:r>
      <w:r w:rsidRPr="00247637">
        <w:rPr>
          <w:rFonts w:ascii="Verdana" w:hAnsi="Verdana" w:cs="Baskerville Old Face"/>
          <w:spacing w:val="-2"/>
          <w:sz w:val="18"/>
          <w:szCs w:val="18"/>
          <w:lang w:val="fr-FR"/>
        </w:rPr>
        <w:t>c)</w:t>
      </w:r>
      <w:r w:rsidR="00247637">
        <w:rPr>
          <w:rFonts w:ascii="Verdana" w:hAnsi="Verdana" w:cs="Baskerville Old Face"/>
          <w:i/>
          <w:iCs/>
          <w:spacing w:val="-2"/>
          <w:sz w:val="18"/>
          <w:szCs w:val="18"/>
          <w:lang w:val="fr-FR"/>
        </w:rPr>
        <w:tab/>
      </w:r>
      <w:r w:rsidRPr="00247637">
        <w:rPr>
          <w:rFonts w:ascii="Verdana" w:hAnsi="Verdana" w:cs="Baskerville Old Face"/>
          <w:spacing w:val="-2"/>
          <w:sz w:val="18"/>
          <w:szCs w:val="18"/>
          <w:lang w:val="fr-FR"/>
        </w:rPr>
        <w:t>sera, s’il s’agit d’un traitement accordé aux pays en voie de développement par des parties contractantes développées, conçu et, si cela est nécessaire, modifié pour répondre de manière positive aux besoins du développement, des finances et du commerce des pays en voie de développement.</w:t>
      </w:r>
    </w:p>
    <w:p w14:paraId="37613CF3"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p>
    <w:p w14:paraId="286C0E05" w14:textId="054254CC"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r w:rsidRPr="00247637">
        <w:rPr>
          <w:rFonts w:ascii="Verdana" w:hAnsi="Verdana" w:cs="Baskerville Old Face"/>
          <w:spacing w:val="-2"/>
          <w:sz w:val="18"/>
          <w:szCs w:val="18"/>
          <w:lang w:val="fr-FR"/>
        </w:rPr>
        <w:lastRenderedPageBreak/>
        <w:t>4.</w:t>
      </w:r>
      <w:r w:rsidR="002B4D01">
        <w:rPr>
          <w:rStyle w:val="FootnoteReference"/>
          <w:rFonts w:ascii="Verdana" w:hAnsi="Verdana" w:cs="Baskerville Old Face"/>
          <w:spacing w:val="-2"/>
          <w:sz w:val="18"/>
          <w:szCs w:val="18"/>
          <w:lang w:val="fr-FR"/>
        </w:rPr>
        <w:footnoteReference w:customMarkFollows="1" w:id="2"/>
        <w:t>*</w:t>
      </w:r>
      <w:r w:rsidRPr="00247637">
        <w:rPr>
          <w:rFonts w:ascii="Verdana" w:hAnsi="Verdana" w:cs="Baskerville Old Face"/>
          <w:spacing w:val="-2"/>
          <w:sz w:val="18"/>
          <w:szCs w:val="18"/>
          <w:lang w:val="fr-FR"/>
        </w:rPr>
        <w:tab/>
        <w:t>Toute partie contractante qui prendra des mesures pour instituer un arrangement conformément aux paragraphes 1, 2 et 3 ci-dessus, ou, ultérieurement, pour modifier ou cesser d’accorder un traitement différencié et plus favorable:</w:t>
      </w:r>
    </w:p>
    <w:p w14:paraId="5462A431"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p>
    <w:p w14:paraId="6741C57D" w14:textId="5599107D"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jc w:val="both"/>
        <w:rPr>
          <w:rFonts w:ascii="Verdana" w:hAnsi="Verdana" w:cs="Baskerville Old Face"/>
          <w:spacing w:val="-2"/>
          <w:sz w:val="18"/>
          <w:szCs w:val="18"/>
          <w:lang w:val="fr-FR"/>
        </w:rPr>
      </w:pPr>
      <w:r w:rsidRPr="00247637">
        <w:rPr>
          <w:rFonts w:ascii="Verdana" w:hAnsi="Verdana" w:cs="Baskerville Old Face"/>
          <w:i/>
          <w:iCs/>
          <w:spacing w:val="-2"/>
          <w:sz w:val="18"/>
          <w:szCs w:val="18"/>
          <w:lang w:val="fr-FR"/>
        </w:rPr>
        <w:tab/>
        <w:t>a)</w:t>
      </w:r>
      <w:r w:rsidR="002B4D01">
        <w:rPr>
          <w:rFonts w:ascii="Verdana" w:hAnsi="Verdana" w:cs="Baskerville Old Face"/>
          <w:i/>
          <w:iCs/>
          <w:spacing w:val="-2"/>
          <w:sz w:val="18"/>
          <w:szCs w:val="18"/>
          <w:lang w:val="fr-FR"/>
        </w:rPr>
        <w:tab/>
      </w:r>
      <w:r w:rsidRPr="00247637">
        <w:rPr>
          <w:rFonts w:ascii="Verdana" w:hAnsi="Verdana" w:cs="Baskerville Old Face"/>
          <w:spacing w:val="-2"/>
          <w:sz w:val="18"/>
          <w:szCs w:val="18"/>
          <w:lang w:val="fr-FR"/>
        </w:rPr>
        <w:t>en donnera notification aux PARTIES CONTRACTANTES et leur fournira tous les renseignements qu’elles pourront juger appropriés au sujet de ces mesures;</w:t>
      </w:r>
    </w:p>
    <w:p w14:paraId="61423682"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p>
    <w:p w14:paraId="21D1F684" w14:textId="77777777" w:rsidR="002B4D01" w:rsidRDefault="007921A9" w:rsidP="002B4D01">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jc w:val="both"/>
        <w:rPr>
          <w:rFonts w:ascii="Verdana" w:hAnsi="Verdana" w:cs="Baskerville Old Face"/>
          <w:spacing w:val="-2"/>
          <w:sz w:val="18"/>
          <w:szCs w:val="18"/>
          <w:lang w:val="fr-FR"/>
        </w:rPr>
      </w:pPr>
      <w:r w:rsidRPr="00247637">
        <w:rPr>
          <w:rFonts w:ascii="Verdana" w:hAnsi="Verdana" w:cs="Baskerville Old Face"/>
          <w:i/>
          <w:iCs/>
          <w:spacing w:val="-2"/>
          <w:sz w:val="18"/>
          <w:szCs w:val="18"/>
          <w:lang w:val="fr-FR"/>
        </w:rPr>
        <w:tab/>
        <w:t>b)</w:t>
      </w:r>
      <w:r w:rsidR="002B4D01">
        <w:rPr>
          <w:rFonts w:ascii="Verdana" w:hAnsi="Verdana" w:cs="Baskerville Old Face"/>
          <w:i/>
          <w:iCs/>
          <w:spacing w:val="-2"/>
          <w:sz w:val="18"/>
          <w:szCs w:val="18"/>
          <w:lang w:val="fr-FR"/>
        </w:rPr>
        <w:tab/>
      </w:r>
      <w:r w:rsidRPr="00247637">
        <w:rPr>
          <w:rFonts w:ascii="Verdana" w:hAnsi="Verdana" w:cs="Baskerville Old Face"/>
          <w:spacing w:val="-2"/>
          <w:sz w:val="18"/>
          <w:szCs w:val="18"/>
          <w:lang w:val="fr-FR"/>
        </w:rPr>
        <w:t>se prêtera dans les moindres délais à des consultations à la demande de toute partie contractante intéressée, au sujet de toute difficulté ou question qui pourrait se poser. Les PARTIES CONTRACTANTES, si ladite partie contractante leur en fait la demande, procéderont à des consultations sur la question avec toutes les parties contractantes concernées en vue d’arriver à des solutions satisfaisantes pour toutes ces parties contractantes.</w:t>
      </w:r>
    </w:p>
    <w:p w14:paraId="6364B9F7" w14:textId="77777777" w:rsidR="002B4D01" w:rsidRDefault="002B4D01" w:rsidP="002B4D01">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jc w:val="both"/>
        <w:rPr>
          <w:rFonts w:ascii="Verdana" w:hAnsi="Verdana" w:cs="Baskerville Old Face"/>
          <w:spacing w:val="-2"/>
          <w:sz w:val="18"/>
          <w:szCs w:val="18"/>
          <w:lang w:val="fr-FR"/>
        </w:rPr>
      </w:pPr>
    </w:p>
    <w:p w14:paraId="2B0FD805" w14:textId="0EEADE74" w:rsidR="007921A9" w:rsidRPr="00247637" w:rsidRDefault="007921A9" w:rsidP="002B4D01">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r w:rsidRPr="00247637">
        <w:rPr>
          <w:rFonts w:ascii="Verdana" w:hAnsi="Verdana" w:cs="Baskerville Old Face"/>
          <w:spacing w:val="-2"/>
          <w:sz w:val="18"/>
          <w:szCs w:val="18"/>
          <w:lang w:val="fr-FR"/>
        </w:rPr>
        <w:t>5.</w:t>
      </w:r>
      <w:r w:rsidRPr="00247637">
        <w:rPr>
          <w:rFonts w:ascii="Verdana" w:hAnsi="Verdana" w:cs="Baskerville Old Face"/>
          <w:spacing w:val="-2"/>
          <w:sz w:val="18"/>
          <w:szCs w:val="18"/>
          <w:lang w:val="fr-FR"/>
        </w:rPr>
        <w:tab/>
        <w:t>Les pays développés n’attendent pas de réciprocité pour les engagements, pris par eux au cours de négociations commerciales, de réduire ou d’éliminer les droits de douane et autres obstacles au commerce des pays en voie de développement, c’est-à-dire que les pays développés n’attendent pas des pays en voie de développement qu’ils apportent, au cours de négociations commerciales, des contributions incompatibles avec les besoins du développement, des finances et du commerce de chacun de ces pays. Les parties contractantes développées ne chercheront donc pas à obtenir, et les parties contractantes peu développées ne seront pas tenues d’accorder, des concessions incompatibles avec les besoins du développement, des finances et du commerce de ces dernières.</w:t>
      </w:r>
    </w:p>
    <w:p w14:paraId="19DF14F4"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p>
    <w:p w14:paraId="1E33A604"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r w:rsidRPr="00247637">
        <w:rPr>
          <w:rFonts w:ascii="Verdana" w:hAnsi="Verdana" w:cs="Baskerville Old Face"/>
          <w:spacing w:val="-2"/>
          <w:sz w:val="18"/>
          <w:szCs w:val="18"/>
          <w:lang w:val="fr-FR"/>
        </w:rPr>
        <w:t>6.</w:t>
      </w:r>
      <w:r w:rsidRPr="00247637">
        <w:rPr>
          <w:rFonts w:ascii="Verdana" w:hAnsi="Verdana" w:cs="Baskerville Old Face"/>
          <w:spacing w:val="-2"/>
          <w:sz w:val="18"/>
          <w:szCs w:val="18"/>
          <w:lang w:val="fr-FR"/>
        </w:rPr>
        <w:tab/>
        <w:t>Eu égard aux difficultés économiques spéciales et aux besoins particuliers du développement, des finances et du commerce des pays les moins avancés, les pays développés feront preuve de la plus grande modération en cherchant à obtenir des concessions ou des contributions en contrepartie des engagements pris par eux à l’effet de réduire ou d’éliminer les droits de douane et autres obstacles au commerce de ces pays, et l’on n’attendra pas des pays les moins avancés qu’ils accordent des concessions ou apportent des contributions incompatibles avec la reconnaissance de leur situation et de leurs problèmes particuliers.</w:t>
      </w:r>
    </w:p>
    <w:p w14:paraId="3E74A4F8"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p>
    <w:p w14:paraId="1BE99CCE"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r w:rsidRPr="00247637">
        <w:rPr>
          <w:rFonts w:ascii="Verdana" w:hAnsi="Verdana" w:cs="Baskerville Old Face"/>
          <w:spacing w:val="-2"/>
          <w:sz w:val="18"/>
          <w:szCs w:val="18"/>
          <w:lang w:val="fr-FR"/>
        </w:rPr>
        <w:t>7.</w:t>
      </w:r>
      <w:r w:rsidRPr="00247637">
        <w:rPr>
          <w:rFonts w:ascii="Verdana" w:hAnsi="Verdana" w:cs="Baskerville Old Face"/>
          <w:spacing w:val="-2"/>
          <w:sz w:val="18"/>
          <w:szCs w:val="18"/>
          <w:lang w:val="fr-FR"/>
        </w:rPr>
        <w:tab/>
        <w:t>Les concessions accordées et les contributions apportées ainsi que les obligations assumées dans le cadre des dispositions de l’Accord général par les parties contractantes développées et les parties contractantes peu développées devraient promouvoir les objectifs fondamentaux dudit Accord, y compris ceux qui sont inscrits dans le Préambule et dans l’article XXXVI. Les parties contractantes peu développées s’attendent que leur capacité d’apporter des contributions ou d’accorder des concessions négociées ou d’entreprendre toute autre action mutuellement convenue dans le cadre des dispositions et des procédures de l’Accord général s’améliore avec le développement progressif de leurs économies et l’amélioration de leur situation commerciale, et elles s’attendraient, en conséquence, à prendre plus pleinement leur part dans l’ensemble des droits et obligations découlant de l’Accord général.</w:t>
      </w:r>
    </w:p>
    <w:p w14:paraId="6C315516"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p>
    <w:p w14:paraId="3B9A2D6B"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r w:rsidRPr="00247637">
        <w:rPr>
          <w:rFonts w:ascii="Verdana" w:hAnsi="Verdana" w:cs="Baskerville Old Face"/>
          <w:spacing w:val="-2"/>
          <w:sz w:val="18"/>
          <w:szCs w:val="18"/>
          <w:lang w:val="fr-FR"/>
        </w:rPr>
        <w:t>8.</w:t>
      </w:r>
      <w:r w:rsidRPr="00247637">
        <w:rPr>
          <w:rFonts w:ascii="Verdana" w:hAnsi="Verdana" w:cs="Baskerville Old Face"/>
          <w:spacing w:val="-2"/>
          <w:sz w:val="18"/>
          <w:szCs w:val="18"/>
          <w:lang w:val="fr-FR"/>
        </w:rPr>
        <w:tab/>
        <w:t>Il sera tenu particulièrement compte de la sérieuse difficulté que les pays les moins avancés éprouvent à accorder des concessions et apporter des contributions étant donné leur situation économique spéciale et les besoins de leur développement, de leurs finances et de leur commerce.</w:t>
      </w:r>
    </w:p>
    <w:p w14:paraId="24CD489A"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p>
    <w:p w14:paraId="7266F08B" w14:textId="77777777" w:rsidR="007921A9" w:rsidRPr="00247637" w:rsidRDefault="007921A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both"/>
        <w:rPr>
          <w:rFonts w:ascii="Verdana" w:hAnsi="Verdana" w:cs="Baskerville Old Face"/>
          <w:spacing w:val="-2"/>
          <w:sz w:val="18"/>
          <w:szCs w:val="18"/>
          <w:lang w:val="fr-FR"/>
        </w:rPr>
      </w:pPr>
      <w:r w:rsidRPr="00247637">
        <w:rPr>
          <w:rFonts w:ascii="Verdana" w:hAnsi="Verdana" w:cs="Baskerville Old Face"/>
          <w:spacing w:val="-2"/>
          <w:sz w:val="18"/>
          <w:szCs w:val="18"/>
          <w:lang w:val="fr-FR"/>
        </w:rPr>
        <w:t>9.</w:t>
      </w:r>
      <w:r w:rsidRPr="00247637">
        <w:rPr>
          <w:rFonts w:ascii="Verdana" w:hAnsi="Verdana" w:cs="Baskerville Old Face"/>
          <w:spacing w:val="-2"/>
          <w:sz w:val="18"/>
          <w:szCs w:val="18"/>
          <w:lang w:val="fr-FR"/>
        </w:rPr>
        <w:tab/>
        <w:t>Les parties contractantes collaboreront aux arrangements en vue de l’examen de l’application de ces dispositions, sans perdre de vue qu’il est nécessaire que les parties contractantes s’efforcent, individuellement et collectivement, de répondre aux besoins du développement des pays en voie de développement et aux objectifs de l’Accord général.</w:t>
      </w:r>
    </w:p>
    <w:sectPr w:rsidR="007921A9" w:rsidRPr="00247637" w:rsidSect="002B4D01">
      <w:type w:val="continuous"/>
      <w:pgSz w:w="11906" w:h="16838"/>
      <w:pgMar w:top="720" w:right="1440" w:bottom="1440" w:left="1440" w:header="720" w:footer="1440" w:gutter="0"/>
      <w:pgNumType w:start="223"/>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391AE" w14:textId="77777777" w:rsidR="007921A9" w:rsidRDefault="007921A9">
      <w:pPr>
        <w:widowControl/>
        <w:spacing w:line="20" w:lineRule="exact"/>
        <w:rPr>
          <w:rFonts w:cstheme="minorBidi"/>
        </w:rPr>
      </w:pPr>
    </w:p>
  </w:endnote>
  <w:endnote w:type="continuationSeparator" w:id="0">
    <w:p w14:paraId="37366163" w14:textId="77777777" w:rsidR="007921A9" w:rsidRDefault="007921A9" w:rsidP="007921A9">
      <w:r>
        <w:rPr>
          <w:rFonts w:cstheme="minorBidi"/>
        </w:rPr>
        <w:t xml:space="preserve"> </w:t>
      </w:r>
    </w:p>
  </w:endnote>
  <w:endnote w:type="continuationNotice" w:id="1">
    <w:p w14:paraId="6F32C49E" w14:textId="77777777" w:rsidR="007921A9" w:rsidRDefault="007921A9" w:rsidP="007921A9">
      <w:r>
        <w:rPr>
          <w:rFonts w:cstheme="minorBidi"/>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Baskerville Old Face">
    <w:panose1 w:val="02020602080505020303"/>
    <w:charset w:val="00"/>
    <w:family w:val="roman"/>
    <w:pitch w:val="variable"/>
    <w:sig w:usb0="00000003" w:usb1="00000000" w:usb2="00000000" w:usb3="00000000" w:csb0="00000001" w:csb1="00000000"/>
  </w:font>
  <w:font w:name="TimesLTStd-Roman">
    <w:altName w:val="Times New Roman"/>
    <w:panose1 w:val="00000000000000000000"/>
    <w:charset w:val="00"/>
    <w:family w:val="roman"/>
    <w:notTrueType/>
    <w:pitch w:val="default"/>
    <w:sig w:usb0="00000003" w:usb1="00000000" w:usb2="00000000" w:usb3="00000000" w:csb0="00000001" w:csb1="00000000"/>
  </w:font>
  <w:font w:name="TimesLTStd-Bold">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6F1F7" w14:textId="77777777" w:rsidR="007921A9" w:rsidRDefault="007921A9" w:rsidP="007921A9">
      <w:r>
        <w:rPr>
          <w:rFonts w:cstheme="minorBidi"/>
        </w:rPr>
        <w:separator/>
      </w:r>
    </w:p>
  </w:footnote>
  <w:footnote w:type="continuationSeparator" w:id="0">
    <w:p w14:paraId="14BBDBB3" w14:textId="77777777" w:rsidR="007921A9" w:rsidRDefault="007921A9" w:rsidP="007921A9">
      <w:r>
        <w:continuationSeparator/>
      </w:r>
    </w:p>
  </w:footnote>
  <w:footnote w:id="1">
    <w:p w14:paraId="3839DC87" w14:textId="5797F6B9" w:rsidR="002B4D01" w:rsidRPr="002B4D01" w:rsidRDefault="002B4D01" w:rsidP="002B4D01">
      <w:pPr>
        <w:widowControl/>
        <w:ind w:firstLine="567"/>
        <w:rPr>
          <w:rFonts w:ascii="Verdana" w:hAnsi="Verdana" w:cs="TimesLTStd-Roman"/>
          <w:sz w:val="16"/>
          <w:szCs w:val="16"/>
          <w:lang w:val="fr-FR"/>
        </w:rPr>
      </w:pPr>
      <w:r w:rsidRPr="002B4D01">
        <w:rPr>
          <w:rStyle w:val="FootnoteReference"/>
          <w:rFonts w:ascii="Verdana" w:hAnsi="Verdana"/>
          <w:sz w:val="16"/>
          <w:szCs w:val="16"/>
        </w:rPr>
        <w:footnoteRef/>
      </w:r>
      <w:r w:rsidRPr="002B4D01">
        <w:rPr>
          <w:rFonts w:ascii="Verdana" w:hAnsi="Verdana"/>
          <w:sz w:val="16"/>
          <w:szCs w:val="16"/>
          <w:lang w:val="fr-FR"/>
        </w:rPr>
        <w:t xml:space="preserve"> </w:t>
      </w:r>
      <w:r w:rsidRPr="002B4D01">
        <w:rPr>
          <w:rFonts w:ascii="Verdana" w:hAnsi="Verdana" w:cs="TimesLTStd-Bold"/>
          <w:b/>
          <w:bCs/>
          <w:sz w:val="16"/>
          <w:szCs w:val="16"/>
          <w:u w:val="single"/>
          <w:lang w:val="fr-FR"/>
        </w:rPr>
        <w:t>Note éditoriale</w:t>
      </w:r>
      <w:r w:rsidRPr="002B4D01">
        <w:rPr>
          <w:rFonts w:ascii="Verdana" w:hAnsi="Verdana" w:cs="TimesLTStd-Bold"/>
          <w:b/>
          <w:bCs/>
          <w:sz w:val="16"/>
          <w:szCs w:val="16"/>
          <w:lang w:val="fr-FR"/>
        </w:rPr>
        <w:t xml:space="preserve">: </w:t>
      </w:r>
      <w:r w:rsidRPr="002B4D01">
        <w:rPr>
          <w:rFonts w:ascii="Verdana" w:hAnsi="Verdana" w:cs="TimesLTStd-Roman"/>
          <w:sz w:val="16"/>
          <w:szCs w:val="16"/>
          <w:lang w:val="fr-FR"/>
        </w:rPr>
        <w:t>Décision adoptée le 28 novembre 1979 par les PARTIES CONTRACTANTES du GATT de</w:t>
      </w:r>
      <w:r>
        <w:rPr>
          <w:rFonts w:ascii="Verdana" w:hAnsi="Verdana" w:cs="TimesLTStd-Roman"/>
          <w:sz w:val="16"/>
          <w:szCs w:val="16"/>
          <w:lang w:val="fr-FR"/>
        </w:rPr>
        <w:t xml:space="preserve"> </w:t>
      </w:r>
      <w:r w:rsidRPr="002B4D01">
        <w:rPr>
          <w:rFonts w:ascii="Verdana" w:hAnsi="Verdana" w:cs="TimesLTStd-Roman"/>
          <w:sz w:val="16"/>
          <w:szCs w:val="16"/>
          <w:lang w:val="fr-FR"/>
        </w:rPr>
        <w:t>1947. Cette décision est une des "autres décisions des PARTIES CONTRACTANTES du GATT de 1947" mentionnées</w:t>
      </w:r>
      <w:r>
        <w:rPr>
          <w:rFonts w:ascii="Verdana" w:hAnsi="Verdana" w:cs="TimesLTStd-Roman"/>
          <w:sz w:val="16"/>
          <w:szCs w:val="16"/>
          <w:lang w:val="fr-FR"/>
        </w:rPr>
        <w:t xml:space="preserve"> </w:t>
      </w:r>
      <w:r w:rsidRPr="002B4D01">
        <w:rPr>
          <w:rFonts w:ascii="Verdana" w:hAnsi="Verdana" w:cs="TimesLTStd-Roman"/>
          <w:sz w:val="16"/>
          <w:szCs w:val="16"/>
          <w:lang w:val="fr-FR"/>
        </w:rPr>
        <w:t>au paragraphe_1 b) iv) du GATT de 1994. Les autres décisions des PARTIES CONTRACTANTES visées par</w:t>
      </w:r>
      <w:r>
        <w:rPr>
          <w:rFonts w:ascii="Verdana" w:hAnsi="Verdana" w:cs="TimesLTStd-Roman"/>
          <w:sz w:val="16"/>
          <w:szCs w:val="16"/>
          <w:lang w:val="fr-FR"/>
        </w:rPr>
        <w:t xml:space="preserve"> </w:t>
      </w:r>
      <w:r w:rsidRPr="002B4D01">
        <w:rPr>
          <w:rFonts w:ascii="Verdana" w:hAnsi="Verdana" w:cs="TimesLTStd-Roman"/>
          <w:sz w:val="16"/>
          <w:szCs w:val="16"/>
          <w:lang w:val="fr-FR"/>
        </w:rPr>
        <w:t>cette disposition ne sont pas reproduites dans la présente publication.</w:t>
      </w:r>
    </w:p>
    <w:p w14:paraId="6188BE50" w14:textId="62E15D2C" w:rsidR="002B4D01" w:rsidRPr="002B4D01" w:rsidRDefault="002B4D01" w:rsidP="002B4D01">
      <w:pPr>
        <w:widowControl/>
        <w:ind w:firstLine="567"/>
        <w:rPr>
          <w:rFonts w:ascii="Verdana" w:hAnsi="Verdana" w:cs="TimesLTStd-Roman"/>
          <w:sz w:val="16"/>
          <w:szCs w:val="16"/>
          <w:lang w:val="fr-FR"/>
        </w:rPr>
      </w:pPr>
      <w:r w:rsidRPr="002B4D01">
        <w:rPr>
          <w:rFonts w:ascii="Verdana" w:hAnsi="Verdana" w:cs="TimesLTStd-Roman"/>
          <w:sz w:val="16"/>
          <w:szCs w:val="16"/>
          <w:lang w:val="fr-FR"/>
        </w:rPr>
        <w:t>* L'expression "pays en voie de développement", telle qu'elle est utilisée dans le présent texte, doit s'entendre</w:t>
      </w:r>
      <w:r>
        <w:rPr>
          <w:rFonts w:ascii="Verdana" w:hAnsi="Verdana" w:cs="TimesLTStd-Roman"/>
          <w:sz w:val="16"/>
          <w:szCs w:val="16"/>
          <w:lang w:val="fr-FR"/>
        </w:rPr>
        <w:t xml:space="preserve"> </w:t>
      </w:r>
      <w:r w:rsidRPr="002B4D01">
        <w:rPr>
          <w:rFonts w:ascii="Verdana" w:hAnsi="Verdana" w:cs="TimesLTStd-Roman"/>
          <w:sz w:val="16"/>
          <w:szCs w:val="16"/>
          <w:lang w:val="fr-FR"/>
        </w:rPr>
        <w:t>comme désignant également les territoires en voie de développement.</w:t>
      </w:r>
    </w:p>
    <w:p w14:paraId="64EF8805" w14:textId="04A017E2" w:rsidR="002B4D01" w:rsidRPr="002B4D01" w:rsidRDefault="002B4D01" w:rsidP="002B4D01">
      <w:pPr>
        <w:widowControl/>
        <w:ind w:firstLine="567"/>
        <w:rPr>
          <w:rFonts w:ascii="Verdana" w:hAnsi="Verdana" w:cs="TimesLTStd-Roman"/>
          <w:sz w:val="16"/>
          <w:szCs w:val="16"/>
          <w:lang w:val="fr-FR"/>
        </w:rPr>
      </w:pPr>
      <w:r w:rsidRPr="002B4D01">
        <w:rPr>
          <w:rFonts w:ascii="Verdana" w:hAnsi="Verdana" w:cs="TimesLTStd-Roman"/>
          <w:sz w:val="16"/>
          <w:szCs w:val="16"/>
          <w:lang w:val="fr-FR"/>
        </w:rPr>
        <w:t>** Il restera loisible aux PARTIES CONTRACTANTES d'examiner selon 1'espèce, au titre des dispositions de</w:t>
      </w:r>
      <w:r>
        <w:rPr>
          <w:rFonts w:ascii="Verdana" w:hAnsi="Verdana" w:cs="TimesLTStd-Roman"/>
          <w:sz w:val="16"/>
          <w:szCs w:val="16"/>
          <w:lang w:val="fr-FR"/>
        </w:rPr>
        <w:t xml:space="preserve"> </w:t>
      </w:r>
      <w:r w:rsidRPr="002B4D01">
        <w:rPr>
          <w:rFonts w:ascii="Verdana" w:hAnsi="Verdana" w:cs="TimesLTStd-Roman"/>
          <w:sz w:val="16"/>
          <w:szCs w:val="16"/>
          <w:lang w:val="fr-FR"/>
        </w:rPr>
        <w:t>l'Accord général concernant l'action collective, toutes propositions de traitement différencié et plus favorable qui ne</w:t>
      </w:r>
      <w:r>
        <w:rPr>
          <w:rFonts w:ascii="Verdana" w:hAnsi="Verdana" w:cs="TimesLTStd-Roman"/>
          <w:sz w:val="16"/>
          <w:szCs w:val="16"/>
          <w:lang w:val="fr-FR"/>
        </w:rPr>
        <w:t xml:space="preserve"> </w:t>
      </w:r>
      <w:r w:rsidRPr="002B4D01">
        <w:rPr>
          <w:rFonts w:ascii="Verdana" w:hAnsi="Verdana" w:cs="TimesLTStd-Roman"/>
          <w:sz w:val="16"/>
          <w:szCs w:val="16"/>
          <w:lang w:val="fr-FR"/>
        </w:rPr>
        <w:t>relèveraient pas des dispositions du présent paragraphe.</w:t>
      </w:r>
    </w:p>
    <w:p w14:paraId="4E04766F" w14:textId="376C37CE" w:rsidR="002B4D01" w:rsidRPr="002B4D01" w:rsidRDefault="002B4D01" w:rsidP="002B4D01">
      <w:pPr>
        <w:widowControl/>
        <w:ind w:firstLine="567"/>
        <w:rPr>
          <w:rFonts w:ascii="Verdana" w:hAnsi="Verdana" w:cs="TimesLTStd-Roman"/>
          <w:sz w:val="16"/>
          <w:szCs w:val="16"/>
          <w:lang w:val="fr-FR"/>
        </w:rPr>
      </w:pPr>
      <w:r w:rsidRPr="002B4D01">
        <w:rPr>
          <w:rFonts w:ascii="Verdana" w:hAnsi="Verdana" w:cs="TimesLTStd-Roman"/>
          <w:sz w:val="16"/>
          <w:szCs w:val="16"/>
          <w:lang w:val="fr-FR"/>
        </w:rPr>
        <w:t>*** Tel qu'il est dé_ni dans la décision des PARTIES CONTRACTANTES en date du 25 juin 1971 concernant l'instauration</w:t>
      </w:r>
      <w:r>
        <w:rPr>
          <w:rFonts w:ascii="Verdana" w:hAnsi="Verdana" w:cs="TimesLTStd-Roman"/>
          <w:sz w:val="16"/>
          <w:szCs w:val="16"/>
          <w:lang w:val="fr-FR"/>
        </w:rPr>
        <w:t xml:space="preserve"> </w:t>
      </w:r>
      <w:r w:rsidRPr="002B4D01">
        <w:rPr>
          <w:rFonts w:ascii="Verdana" w:hAnsi="Verdana" w:cs="TimesLTStd-Roman"/>
          <w:sz w:val="16"/>
          <w:szCs w:val="16"/>
          <w:lang w:val="fr-FR"/>
        </w:rPr>
        <w:t>d'un "système généralisé de préférences, sans réciprocité ni discrimination, qui serait avantageux pour les</w:t>
      </w:r>
      <w:r>
        <w:rPr>
          <w:rFonts w:ascii="Verdana" w:hAnsi="Verdana" w:cs="TimesLTStd-Roman"/>
          <w:sz w:val="16"/>
          <w:szCs w:val="16"/>
          <w:lang w:val="fr-FR"/>
        </w:rPr>
        <w:t xml:space="preserve"> </w:t>
      </w:r>
      <w:r w:rsidRPr="002B4D01">
        <w:rPr>
          <w:rFonts w:ascii="Verdana" w:hAnsi="Verdana" w:cs="TimesLTStd-Roman"/>
          <w:sz w:val="16"/>
          <w:szCs w:val="16"/>
          <w:lang w:val="fr-FR"/>
        </w:rPr>
        <w:t xml:space="preserve">pays en voie de développement". </w:t>
      </w:r>
      <w:r w:rsidRPr="002B4D01">
        <w:rPr>
          <w:rFonts w:ascii="Verdana" w:hAnsi="Verdana" w:cs="TimesLTStd-Bold"/>
          <w:b/>
          <w:bCs/>
          <w:sz w:val="16"/>
          <w:szCs w:val="16"/>
          <w:lang w:val="fr-FR"/>
        </w:rPr>
        <w:t xml:space="preserve">Note éditoriale: </w:t>
      </w:r>
      <w:r w:rsidRPr="002B4D01">
        <w:rPr>
          <w:rFonts w:ascii="Verdana" w:hAnsi="Verdana" w:cs="TimesLTStd-Roman"/>
          <w:sz w:val="16"/>
          <w:szCs w:val="16"/>
          <w:lang w:val="fr-FR"/>
        </w:rPr>
        <w:t>Disponible dans les IBDD, S18/27.</w:t>
      </w:r>
    </w:p>
  </w:footnote>
  <w:footnote w:id="2">
    <w:p w14:paraId="5CBBD9C5" w14:textId="4F7C30AA" w:rsidR="002B4D01" w:rsidRPr="002B4D01" w:rsidRDefault="002B4D01">
      <w:pPr>
        <w:pStyle w:val="FootnoteText"/>
        <w:rPr>
          <w:lang w:val="fr-CH"/>
        </w:rPr>
      </w:pPr>
      <w:r w:rsidRPr="002B4D01">
        <w:rPr>
          <w:rStyle w:val="FootnoteReference"/>
          <w:lang w:val="fr-FR"/>
        </w:rPr>
        <w:t>*</w:t>
      </w:r>
      <w:r w:rsidRPr="002B4D01">
        <w:rPr>
          <w:lang w:val="fr-FR"/>
        </w:rPr>
        <w:t xml:space="preserve"> </w:t>
      </w:r>
      <w:r w:rsidRPr="002B4D01">
        <w:rPr>
          <w:rFonts w:ascii="Verdana" w:hAnsi="Verdana" w:cs="Baskerville Old Face"/>
          <w:spacing w:val="-2"/>
          <w:sz w:val="16"/>
          <w:szCs w:val="16"/>
          <w:lang w:val="fr-FR"/>
        </w:rPr>
        <w:t>Rien dans ces dispositions n’affectera les droits que les parties contractantes tiennent de l’Accord général.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5E824" w14:textId="59064C23" w:rsidR="007921A9" w:rsidRDefault="007921A9">
    <w:pPr>
      <w:widowControl/>
      <w:jc w:val="center"/>
      <w:rPr>
        <w:rFonts w:cstheme="minorBidi"/>
      </w:rPr>
    </w:pPr>
  </w:p>
  <w:p w14:paraId="25579621" w14:textId="77777777" w:rsidR="007921A9" w:rsidRDefault="007921A9">
    <w:pPr>
      <w:widowControl/>
      <w:spacing w:after="140" w:line="100" w:lineRule="exact"/>
      <w:jc w:val="center"/>
      <w:rPr>
        <w:rFonts w:cstheme="minorBidi"/>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9B1EE" w14:textId="752396D7" w:rsidR="007921A9" w:rsidRDefault="007921A9">
    <w:pPr>
      <w:widowControl/>
      <w:jc w:val="center"/>
      <w:rPr>
        <w:rFonts w:cstheme="minorBidi"/>
      </w:rPr>
    </w:pPr>
  </w:p>
  <w:p w14:paraId="240BE323" w14:textId="77777777" w:rsidR="007921A9" w:rsidRDefault="007921A9">
    <w:pPr>
      <w:widowControl/>
      <w:spacing w:after="140" w:line="100" w:lineRule="exact"/>
      <w:jc w:val="center"/>
      <w:rPr>
        <w:rFonts w:cstheme="minorBidi"/>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FF60A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9CE0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240FC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F06E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46822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02F00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744F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68C08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3EE9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DAB9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defaultTabStop w:val="720"/>
  <w:hyphenationZone w:val="70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numFmt w:val="lowerLetter"/>
    <w:numRestart w:val="eachSect"/>
    <w:footnote w:id="-1"/>
    <w:footnote w:id="0"/>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1A9"/>
    <w:rsid w:val="00247637"/>
    <w:rsid w:val="002B4D01"/>
    <w:rsid w:val="003B21D2"/>
    <w:rsid w:val="005A0B0E"/>
    <w:rsid w:val="00792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88479B"/>
  <w14:defaultImageDpi w14:val="96"/>
  <w15:docId w15:val="{0E059C5A-4EF5-4EBE-997F-F7E3D8233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iPriority="5"/>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uiPriority="6"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lsdException w:name="annotation reference" w:semiHidden="1" w:unhideWhenUsed="1"/>
    <w:lsdException w:name="line number" w:semiHidden="1" w:unhideWhenUsed="1"/>
    <w:lsdException w:name="page number" w:semiHidden="1" w:unhideWhenUsed="1"/>
    <w:lsdException w:name="endnote reference" w:semiHidden="1" w:uiPriority="49"/>
    <w:lsdException w:name="endnote text" w:semiHidden="1" w:uiPriority="49"/>
    <w:lsdException w:name="table of authorities" w:semiHidden="1" w:uiPriority="39" w:unhideWhenUsed="1"/>
    <w:lsdException w:name="macro" w:semiHidden="1" w:unhideWhenUsed="1"/>
    <w:lsdException w:name="toa heading" w:semiHidden="1" w:uiPriority="39"/>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Courier" w:hAnsi="Courier" w:cs="Courier"/>
      <w:sz w:val="24"/>
      <w:szCs w:val="24"/>
    </w:rPr>
  </w:style>
  <w:style w:type="paragraph" w:styleId="Heading1">
    <w:name w:val="heading 1"/>
    <w:basedOn w:val="Normal"/>
    <w:next w:val="Normal"/>
    <w:uiPriority w:val="2"/>
    <w:qFormat/>
    <w:rsid w:val="002B4D0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2"/>
    <w:unhideWhenUsed/>
    <w:qFormat/>
    <w:rsid w:val="002B4D0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2"/>
    <w:unhideWhenUsed/>
    <w:qFormat/>
    <w:rsid w:val="002B4D01"/>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uiPriority w:val="2"/>
    <w:unhideWhenUsed/>
    <w:qFormat/>
    <w:rsid w:val="002B4D0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2"/>
    <w:unhideWhenUsed/>
    <w:qFormat/>
    <w:rsid w:val="002B4D01"/>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uiPriority w:val="2"/>
    <w:unhideWhenUsed/>
    <w:qFormat/>
    <w:rsid w:val="002B4D01"/>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uiPriority w:val="2"/>
    <w:unhideWhenUsed/>
    <w:qFormat/>
    <w:rsid w:val="002B4D01"/>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uiPriority w:val="2"/>
    <w:unhideWhenUsed/>
    <w:qFormat/>
    <w:rsid w:val="002B4D0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uiPriority w:val="2"/>
    <w:unhideWhenUsed/>
    <w:qFormat/>
    <w:rsid w:val="002B4D0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99"/>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uiPriority w:val="49"/>
    <w:rPr>
      <w:sz w:val="20"/>
      <w:szCs w:val="20"/>
    </w:rPr>
  </w:style>
  <w:style w:type="character" w:styleId="EndnoteReference">
    <w:name w:val="endnote reference"/>
    <w:basedOn w:val="DefaultParagraphFont"/>
    <w:uiPriority w:val="49"/>
    <w:rPr>
      <w:vertAlign w:val="superscript"/>
    </w:rPr>
  </w:style>
  <w:style w:type="paragraph" w:styleId="FootnoteText">
    <w:name w:val="footnote text"/>
    <w:basedOn w:val="Normal"/>
    <w:uiPriority w:val="5"/>
    <w:rPr>
      <w:sz w:val="20"/>
      <w:szCs w:val="20"/>
    </w:rPr>
  </w:style>
  <w:style w:type="character" w:styleId="FootnoteReference">
    <w:name w:val="footnote reference"/>
    <w:basedOn w:val="DefaultParagraphFont"/>
    <w:uiPriority w:val="5"/>
    <w:rPr>
      <w:vertAlign w:val="superscript"/>
    </w:rPr>
  </w:style>
  <w:style w:type="paragraph" w:styleId="TOC1">
    <w:name w:val="toc 1"/>
    <w:basedOn w:val="Normal"/>
    <w:next w:val="Normal"/>
    <w:uiPriority w:val="39"/>
    <w:pPr>
      <w:tabs>
        <w:tab w:val="right" w:leader="dot" w:pos="9360"/>
      </w:tabs>
      <w:suppressAutoHyphens/>
      <w:spacing w:before="480" w:line="240" w:lineRule="atLeast"/>
      <w:ind w:left="720" w:right="720" w:hanging="720"/>
    </w:pPr>
    <w:rPr>
      <w:lang w:val="en-US"/>
    </w:rPr>
  </w:style>
  <w:style w:type="paragraph" w:styleId="TOC2">
    <w:name w:val="toc 2"/>
    <w:basedOn w:val="Normal"/>
    <w:next w:val="Normal"/>
    <w:uiPriority w:val="39"/>
    <w:pPr>
      <w:tabs>
        <w:tab w:val="right" w:leader="dot" w:pos="9360"/>
      </w:tabs>
      <w:suppressAutoHyphens/>
      <w:spacing w:line="240" w:lineRule="atLeast"/>
      <w:ind w:left="720" w:right="720"/>
    </w:pPr>
    <w:rPr>
      <w:lang w:val="en-US"/>
    </w:rPr>
  </w:style>
  <w:style w:type="paragraph" w:styleId="TOC3">
    <w:name w:val="toc 3"/>
    <w:basedOn w:val="Normal"/>
    <w:next w:val="Normal"/>
    <w:uiPriority w:val="39"/>
    <w:pPr>
      <w:tabs>
        <w:tab w:val="right" w:leader="dot" w:pos="9360"/>
      </w:tabs>
      <w:suppressAutoHyphens/>
      <w:spacing w:line="240" w:lineRule="atLeast"/>
      <w:ind w:left="720" w:right="720"/>
    </w:pPr>
    <w:rPr>
      <w:lang w:val="en-US"/>
    </w:rPr>
  </w:style>
  <w:style w:type="paragraph" w:styleId="TOC4">
    <w:name w:val="toc 4"/>
    <w:basedOn w:val="Normal"/>
    <w:next w:val="Normal"/>
    <w:uiPriority w:val="39"/>
    <w:pPr>
      <w:tabs>
        <w:tab w:val="right" w:leader="dot" w:pos="9360"/>
      </w:tabs>
      <w:suppressAutoHyphens/>
      <w:spacing w:line="240" w:lineRule="atLeast"/>
      <w:ind w:left="720" w:right="720"/>
    </w:pPr>
    <w:rPr>
      <w:lang w:val="en-US"/>
    </w:rPr>
  </w:style>
  <w:style w:type="paragraph" w:styleId="TOC5">
    <w:name w:val="toc 5"/>
    <w:basedOn w:val="Normal"/>
    <w:next w:val="Normal"/>
    <w:uiPriority w:val="39"/>
    <w:pPr>
      <w:tabs>
        <w:tab w:val="right" w:leader="dot" w:pos="9360"/>
      </w:tabs>
      <w:suppressAutoHyphens/>
      <w:spacing w:line="240" w:lineRule="atLeast"/>
      <w:ind w:left="720" w:right="720"/>
    </w:pPr>
    <w:rPr>
      <w:lang w:val="en-US"/>
    </w:rPr>
  </w:style>
  <w:style w:type="paragraph" w:styleId="TOC6">
    <w:name w:val="toc 6"/>
    <w:basedOn w:val="Normal"/>
    <w:next w:val="Normal"/>
    <w:uiPriority w:val="39"/>
    <w:pPr>
      <w:tabs>
        <w:tab w:val="right" w:pos="9360"/>
      </w:tabs>
      <w:suppressAutoHyphens/>
      <w:spacing w:line="240" w:lineRule="atLeast"/>
      <w:ind w:left="720" w:hanging="720"/>
    </w:pPr>
    <w:rPr>
      <w:lang w:val="en-US"/>
    </w:rPr>
  </w:style>
  <w:style w:type="paragraph" w:styleId="TOC7">
    <w:name w:val="toc 7"/>
    <w:basedOn w:val="Normal"/>
    <w:next w:val="Normal"/>
    <w:uiPriority w:val="39"/>
    <w:pPr>
      <w:suppressAutoHyphens/>
      <w:spacing w:line="240" w:lineRule="atLeast"/>
      <w:ind w:left="720" w:hanging="720"/>
    </w:pPr>
    <w:rPr>
      <w:lang w:val="en-US"/>
    </w:rPr>
  </w:style>
  <w:style w:type="paragraph" w:styleId="TOC8">
    <w:name w:val="toc 8"/>
    <w:basedOn w:val="Normal"/>
    <w:next w:val="Normal"/>
    <w:uiPriority w:val="39"/>
    <w:pPr>
      <w:tabs>
        <w:tab w:val="right" w:pos="9360"/>
      </w:tabs>
      <w:suppressAutoHyphens/>
      <w:spacing w:line="240" w:lineRule="atLeast"/>
      <w:ind w:left="720" w:hanging="720"/>
    </w:pPr>
    <w:rPr>
      <w:lang w:val="en-US"/>
    </w:rPr>
  </w:style>
  <w:style w:type="paragraph" w:styleId="TOC9">
    <w:name w:val="toc 9"/>
    <w:basedOn w:val="Normal"/>
    <w:next w:val="Normal"/>
    <w:uiPriority w:val="39"/>
    <w:pPr>
      <w:tabs>
        <w:tab w:val="right" w:leader="dot" w:pos="9360"/>
      </w:tabs>
      <w:suppressAutoHyphens/>
      <w:spacing w:line="240" w:lineRule="atLeast"/>
      <w:ind w:left="720" w:hanging="720"/>
    </w:pPr>
    <w:rPr>
      <w:lang w:val="en-US"/>
    </w:rPr>
  </w:style>
  <w:style w:type="paragraph" w:styleId="Index1">
    <w:name w:val="index 1"/>
    <w:basedOn w:val="Normal"/>
    <w:next w:val="Normal"/>
    <w:uiPriority w:val="99"/>
    <w:semiHidden/>
    <w:pPr>
      <w:tabs>
        <w:tab w:val="right" w:leader="dot" w:pos="9360"/>
      </w:tabs>
      <w:suppressAutoHyphens/>
      <w:spacing w:line="240" w:lineRule="atLeast"/>
      <w:ind w:left="720" w:hanging="720"/>
    </w:pPr>
    <w:rPr>
      <w:lang w:val="en-US"/>
    </w:rPr>
  </w:style>
  <w:style w:type="paragraph" w:styleId="Index2">
    <w:name w:val="index 2"/>
    <w:basedOn w:val="Normal"/>
    <w:next w:val="Normal"/>
    <w:uiPriority w:val="99"/>
    <w:semiHidden/>
    <w:pPr>
      <w:tabs>
        <w:tab w:val="right" w:leader="dot" w:pos="9360"/>
      </w:tabs>
      <w:suppressAutoHyphens/>
      <w:spacing w:line="240" w:lineRule="atLeast"/>
      <w:ind w:left="720"/>
    </w:pPr>
    <w:rPr>
      <w:lang w:val="en-US"/>
    </w:rPr>
  </w:style>
  <w:style w:type="paragraph" w:styleId="TOAHeading">
    <w:name w:val="toa heading"/>
    <w:basedOn w:val="Normal"/>
    <w:next w:val="Normal"/>
    <w:uiPriority w:val="39"/>
    <w:pPr>
      <w:tabs>
        <w:tab w:val="right" w:pos="9360"/>
      </w:tabs>
      <w:suppressAutoHyphens/>
      <w:spacing w:line="240" w:lineRule="atLeast"/>
    </w:pPr>
    <w:rPr>
      <w:lang w:val="en-US"/>
    </w:rPr>
  </w:style>
  <w:style w:type="paragraph" w:styleId="Caption">
    <w:name w:val="caption"/>
    <w:basedOn w:val="Normal"/>
    <w:next w:val="Normal"/>
    <w:uiPriority w:val="6"/>
    <w:qFormat/>
    <w:rPr>
      <w:rFonts w:cstheme="minorBidi"/>
    </w:rPr>
  </w:style>
  <w:style w:type="paragraph" w:styleId="Footer">
    <w:name w:val="footer"/>
    <w:basedOn w:val="Normal"/>
    <w:uiPriority w:val="3"/>
    <w:unhideWhenUsed/>
    <w:rsid w:val="003B21D2"/>
    <w:pPr>
      <w:tabs>
        <w:tab w:val="center" w:pos="4513"/>
        <w:tab w:val="right" w:pos="9026"/>
      </w:tabs>
    </w:pPr>
  </w:style>
  <w:style w:type="paragraph" w:styleId="Header">
    <w:name w:val="header"/>
    <w:basedOn w:val="Normal"/>
    <w:uiPriority w:val="3"/>
    <w:unhideWhenUsed/>
    <w:rsid w:val="003B21D2"/>
    <w:pPr>
      <w:tabs>
        <w:tab w:val="center" w:pos="4513"/>
        <w:tab w:val="right" w:pos="9026"/>
      </w:tabs>
    </w:pPr>
  </w:style>
  <w:style w:type="paragraph" w:styleId="BalloonText">
    <w:name w:val="Balloon Text"/>
    <w:basedOn w:val="Normal"/>
    <w:uiPriority w:val="99"/>
    <w:semiHidden/>
    <w:unhideWhenUsed/>
    <w:rsid w:val="002B4D01"/>
    <w:rPr>
      <w:rFonts w:ascii="Segoe UI" w:hAnsi="Segoe UI" w:cs="Segoe UI"/>
      <w:sz w:val="18"/>
      <w:szCs w:val="18"/>
    </w:rPr>
  </w:style>
  <w:style w:type="paragraph" w:styleId="Bibliography">
    <w:name w:val="Bibliography"/>
    <w:basedOn w:val="Normal"/>
    <w:next w:val="Normal"/>
    <w:uiPriority w:val="49"/>
    <w:semiHidden/>
    <w:unhideWhenUsed/>
    <w:rsid w:val="002B4D01"/>
  </w:style>
  <w:style w:type="paragraph" w:styleId="BlockText">
    <w:name w:val="Block Text"/>
    <w:basedOn w:val="Normal"/>
    <w:uiPriority w:val="99"/>
    <w:semiHidden/>
    <w:unhideWhenUsed/>
    <w:rsid w:val="002B4D0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hAnsiTheme="minorHAnsi" w:cstheme="minorBidi"/>
      <w:i/>
      <w:iCs/>
      <w:color w:val="4472C4" w:themeColor="accent1"/>
    </w:rPr>
  </w:style>
  <w:style w:type="paragraph" w:styleId="BodyText">
    <w:name w:val="Body Text"/>
    <w:basedOn w:val="Normal"/>
    <w:uiPriority w:val="1"/>
    <w:unhideWhenUsed/>
    <w:rsid w:val="002B4D01"/>
    <w:pPr>
      <w:spacing w:after="120"/>
    </w:pPr>
  </w:style>
  <w:style w:type="paragraph" w:styleId="BodyText2">
    <w:name w:val="Body Text 2"/>
    <w:basedOn w:val="Normal"/>
    <w:uiPriority w:val="1"/>
    <w:unhideWhenUsed/>
    <w:rsid w:val="002B4D01"/>
    <w:pPr>
      <w:spacing w:after="120" w:line="480" w:lineRule="auto"/>
    </w:pPr>
  </w:style>
  <w:style w:type="paragraph" w:styleId="BodyText3">
    <w:name w:val="Body Text 3"/>
    <w:basedOn w:val="Normal"/>
    <w:uiPriority w:val="1"/>
    <w:unhideWhenUsed/>
    <w:rsid w:val="002B4D01"/>
    <w:pPr>
      <w:spacing w:after="120"/>
    </w:pPr>
    <w:rPr>
      <w:sz w:val="16"/>
      <w:szCs w:val="16"/>
    </w:rPr>
  </w:style>
  <w:style w:type="paragraph" w:styleId="BodyTextFirstIndent">
    <w:name w:val="Body Text First Indent"/>
    <w:basedOn w:val="BodyText"/>
    <w:uiPriority w:val="99"/>
    <w:semiHidden/>
    <w:unhideWhenUsed/>
    <w:rsid w:val="002B4D01"/>
    <w:pPr>
      <w:spacing w:after="0"/>
      <w:ind w:firstLine="360"/>
    </w:pPr>
  </w:style>
  <w:style w:type="paragraph" w:styleId="BodyTextIndent">
    <w:name w:val="Body Text Indent"/>
    <w:basedOn w:val="Normal"/>
    <w:uiPriority w:val="99"/>
    <w:semiHidden/>
    <w:unhideWhenUsed/>
    <w:rsid w:val="002B4D01"/>
    <w:pPr>
      <w:spacing w:after="120"/>
      <w:ind w:left="283"/>
    </w:pPr>
  </w:style>
  <w:style w:type="paragraph" w:styleId="BodyTextFirstIndent2">
    <w:name w:val="Body Text First Indent 2"/>
    <w:basedOn w:val="BodyTextIndent"/>
    <w:uiPriority w:val="99"/>
    <w:semiHidden/>
    <w:unhideWhenUsed/>
    <w:rsid w:val="002B4D01"/>
    <w:pPr>
      <w:spacing w:after="0"/>
      <w:ind w:left="360" w:firstLine="360"/>
    </w:pPr>
  </w:style>
  <w:style w:type="paragraph" w:styleId="BodyTextIndent2">
    <w:name w:val="Body Text Indent 2"/>
    <w:basedOn w:val="Normal"/>
    <w:uiPriority w:val="99"/>
    <w:semiHidden/>
    <w:unhideWhenUsed/>
    <w:rsid w:val="002B4D01"/>
    <w:pPr>
      <w:spacing w:after="120" w:line="480" w:lineRule="auto"/>
      <w:ind w:left="283"/>
    </w:pPr>
  </w:style>
  <w:style w:type="paragraph" w:styleId="BodyTextIndent3">
    <w:name w:val="Body Text Indent 3"/>
    <w:basedOn w:val="Normal"/>
    <w:uiPriority w:val="99"/>
    <w:semiHidden/>
    <w:unhideWhenUsed/>
    <w:rsid w:val="002B4D01"/>
    <w:pPr>
      <w:spacing w:after="120"/>
      <w:ind w:left="283"/>
    </w:pPr>
    <w:rPr>
      <w:sz w:val="16"/>
      <w:szCs w:val="16"/>
    </w:rPr>
  </w:style>
  <w:style w:type="character" w:styleId="BookTitle">
    <w:name w:val="Book Title"/>
    <w:basedOn w:val="DefaultParagraphFont"/>
    <w:uiPriority w:val="99"/>
    <w:semiHidden/>
    <w:qFormat/>
    <w:rsid w:val="002B4D01"/>
    <w:rPr>
      <w:b/>
      <w:bCs/>
      <w:i/>
      <w:iCs/>
      <w:spacing w:val="5"/>
    </w:rPr>
  </w:style>
  <w:style w:type="paragraph" w:styleId="Closing">
    <w:name w:val="Closing"/>
    <w:basedOn w:val="Normal"/>
    <w:uiPriority w:val="99"/>
    <w:semiHidden/>
    <w:unhideWhenUsed/>
    <w:rsid w:val="002B4D01"/>
    <w:pPr>
      <w:ind w:left="4252"/>
    </w:pPr>
  </w:style>
  <w:style w:type="character" w:styleId="CommentReference">
    <w:name w:val="annotation reference"/>
    <w:basedOn w:val="DefaultParagraphFont"/>
    <w:uiPriority w:val="99"/>
    <w:semiHidden/>
    <w:unhideWhenUsed/>
    <w:rsid w:val="002B4D01"/>
    <w:rPr>
      <w:sz w:val="16"/>
      <w:szCs w:val="16"/>
    </w:rPr>
  </w:style>
  <w:style w:type="paragraph" w:styleId="CommentText">
    <w:name w:val="annotation text"/>
    <w:basedOn w:val="Normal"/>
    <w:uiPriority w:val="99"/>
    <w:unhideWhenUsed/>
    <w:rsid w:val="002B4D01"/>
    <w:rPr>
      <w:sz w:val="20"/>
      <w:szCs w:val="20"/>
    </w:rPr>
  </w:style>
  <w:style w:type="paragraph" w:styleId="CommentSubject">
    <w:name w:val="annotation subject"/>
    <w:basedOn w:val="CommentText"/>
    <w:next w:val="CommentText"/>
    <w:uiPriority w:val="99"/>
    <w:unhideWhenUsed/>
    <w:rsid w:val="002B4D01"/>
    <w:rPr>
      <w:b/>
      <w:bCs/>
    </w:rPr>
  </w:style>
  <w:style w:type="paragraph" w:styleId="Date">
    <w:name w:val="Date"/>
    <w:basedOn w:val="Normal"/>
    <w:next w:val="Normal"/>
    <w:uiPriority w:val="99"/>
    <w:semiHidden/>
    <w:unhideWhenUsed/>
    <w:rsid w:val="002B4D01"/>
  </w:style>
  <w:style w:type="paragraph" w:styleId="DocumentMap">
    <w:name w:val="Document Map"/>
    <w:basedOn w:val="Normal"/>
    <w:uiPriority w:val="99"/>
    <w:semiHidden/>
    <w:unhideWhenUsed/>
    <w:rsid w:val="002B4D01"/>
    <w:rPr>
      <w:rFonts w:ascii="Segoe UI" w:hAnsi="Segoe UI" w:cs="Segoe UI"/>
      <w:sz w:val="16"/>
      <w:szCs w:val="16"/>
    </w:rPr>
  </w:style>
  <w:style w:type="paragraph" w:styleId="E-mailSignature">
    <w:name w:val="E-mail Signature"/>
    <w:basedOn w:val="Normal"/>
    <w:uiPriority w:val="99"/>
    <w:semiHidden/>
    <w:unhideWhenUsed/>
    <w:rsid w:val="002B4D01"/>
  </w:style>
  <w:style w:type="character" w:styleId="Emphasis">
    <w:name w:val="Emphasis"/>
    <w:basedOn w:val="DefaultParagraphFont"/>
    <w:uiPriority w:val="99"/>
    <w:semiHidden/>
    <w:qFormat/>
    <w:rsid w:val="002B4D01"/>
    <w:rPr>
      <w:i/>
      <w:iCs/>
    </w:rPr>
  </w:style>
  <w:style w:type="paragraph" w:styleId="EnvelopeAddress">
    <w:name w:val="envelope address"/>
    <w:basedOn w:val="Normal"/>
    <w:uiPriority w:val="99"/>
    <w:semiHidden/>
    <w:unhideWhenUsed/>
    <w:rsid w:val="002B4D01"/>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2B4D01"/>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2B4D01"/>
    <w:rPr>
      <w:color w:val="954F72" w:themeColor="followedHyperlink"/>
      <w:u w:val="single"/>
    </w:rPr>
  </w:style>
  <w:style w:type="character" w:styleId="Hashtag">
    <w:name w:val="Hashtag"/>
    <w:basedOn w:val="DefaultParagraphFont"/>
    <w:uiPriority w:val="99"/>
    <w:semiHidden/>
    <w:unhideWhenUsed/>
    <w:rsid w:val="002B4D01"/>
    <w:rPr>
      <w:color w:val="2B579A"/>
      <w:shd w:val="clear" w:color="auto" w:fill="E1DFDD"/>
    </w:rPr>
  </w:style>
  <w:style w:type="character" w:styleId="HTMLAcronym">
    <w:name w:val="HTML Acronym"/>
    <w:basedOn w:val="DefaultParagraphFont"/>
    <w:uiPriority w:val="99"/>
    <w:semiHidden/>
    <w:unhideWhenUsed/>
    <w:rsid w:val="002B4D01"/>
  </w:style>
  <w:style w:type="paragraph" w:styleId="HTMLAddress">
    <w:name w:val="HTML Address"/>
    <w:basedOn w:val="Normal"/>
    <w:uiPriority w:val="99"/>
    <w:semiHidden/>
    <w:unhideWhenUsed/>
    <w:rsid w:val="002B4D01"/>
    <w:rPr>
      <w:i/>
      <w:iCs/>
    </w:rPr>
  </w:style>
  <w:style w:type="character" w:styleId="HTMLCite">
    <w:name w:val="HTML Cite"/>
    <w:basedOn w:val="DefaultParagraphFont"/>
    <w:uiPriority w:val="99"/>
    <w:semiHidden/>
    <w:unhideWhenUsed/>
    <w:rsid w:val="002B4D01"/>
    <w:rPr>
      <w:i/>
      <w:iCs/>
    </w:rPr>
  </w:style>
  <w:style w:type="character" w:styleId="HTMLCode">
    <w:name w:val="HTML Code"/>
    <w:basedOn w:val="DefaultParagraphFont"/>
    <w:uiPriority w:val="99"/>
    <w:semiHidden/>
    <w:unhideWhenUsed/>
    <w:rsid w:val="002B4D01"/>
    <w:rPr>
      <w:rFonts w:ascii="Consolas" w:hAnsi="Consolas"/>
      <w:sz w:val="20"/>
      <w:szCs w:val="20"/>
    </w:rPr>
  </w:style>
  <w:style w:type="character" w:styleId="HTMLDefinition">
    <w:name w:val="HTML Definition"/>
    <w:basedOn w:val="DefaultParagraphFont"/>
    <w:uiPriority w:val="99"/>
    <w:semiHidden/>
    <w:unhideWhenUsed/>
    <w:rsid w:val="002B4D01"/>
    <w:rPr>
      <w:i/>
      <w:iCs/>
    </w:rPr>
  </w:style>
  <w:style w:type="character" w:styleId="HTMLKeyboard">
    <w:name w:val="HTML Keyboard"/>
    <w:basedOn w:val="DefaultParagraphFont"/>
    <w:uiPriority w:val="99"/>
    <w:semiHidden/>
    <w:unhideWhenUsed/>
    <w:rsid w:val="002B4D01"/>
    <w:rPr>
      <w:rFonts w:ascii="Consolas" w:hAnsi="Consolas"/>
      <w:sz w:val="20"/>
      <w:szCs w:val="20"/>
    </w:rPr>
  </w:style>
  <w:style w:type="paragraph" w:styleId="HTMLPreformatted">
    <w:name w:val="HTML Preformatted"/>
    <w:basedOn w:val="Normal"/>
    <w:uiPriority w:val="99"/>
    <w:semiHidden/>
    <w:unhideWhenUsed/>
    <w:rsid w:val="002B4D01"/>
    <w:rPr>
      <w:rFonts w:ascii="Consolas" w:hAnsi="Consolas"/>
      <w:sz w:val="20"/>
      <w:szCs w:val="20"/>
    </w:rPr>
  </w:style>
  <w:style w:type="character" w:styleId="HTMLSample">
    <w:name w:val="HTML Sample"/>
    <w:basedOn w:val="DefaultParagraphFont"/>
    <w:uiPriority w:val="99"/>
    <w:semiHidden/>
    <w:unhideWhenUsed/>
    <w:rsid w:val="002B4D01"/>
    <w:rPr>
      <w:rFonts w:ascii="Consolas" w:hAnsi="Consolas"/>
      <w:sz w:val="24"/>
      <w:szCs w:val="24"/>
    </w:rPr>
  </w:style>
  <w:style w:type="character" w:styleId="HTMLTypewriter">
    <w:name w:val="HTML Typewriter"/>
    <w:basedOn w:val="DefaultParagraphFont"/>
    <w:uiPriority w:val="99"/>
    <w:semiHidden/>
    <w:unhideWhenUsed/>
    <w:rsid w:val="002B4D01"/>
    <w:rPr>
      <w:rFonts w:ascii="Consolas" w:hAnsi="Consolas"/>
      <w:sz w:val="20"/>
      <w:szCs w:val="20"/>
    </w:rPr>
  </w:style>
  <w:style w:type="character" w:styleId="HTMLVariable">
    <w:name w:val="HTML Variable"/>
    <w:basedOn w:val="DefaultParagraphFont"/>
    <w:uiPriority w:val="99"/>
    <w:semiHidden/>
    <w:unhideWhenUsed/>
    <w:rsid w:val="002B4D01"/>
    <w:rPr>
      <w:i/>
      <w:iCs/>
    </w:rPr>
  </w:style>
  <w:style w:type="character" w:styleId="Hyperlink">
    <w:name w:val="Hyperlink"/>
    <w:basedOn w:val="DefaultParagraphFont"/>
    <w:uiPriority w:val="9"/>
    <w:unhideWhenUsed/>
    <w:rsid w:val="002B4D01"/>
    <w:rPr>
      <w:color w:val="0563C1" w:themeColor="hyperlink"/>
      <w:u w:val="single"/>
    </w:rPr>
  </w:style>
  <w:style w:type="paragraph" w:styleId="Index3">
    <w:name w:val="index 3"/>
    <w:basedOn w:val="Normal"/>
    <w:next w:val="Normal"/>
    <w:autoRedefine/>
    <w:uiPriority w:val="99"/>
    <w:semiHidden/>
    <w:unhideWhenUsed/>
    <w:rsid w:val="002B4D01"/>
    <w:pPr>
      <w:ind w:left="720" w:hanging="240"/>
    </w:pPr>
  </w:style>
  <w:style w:type="paragraph" w:styleId="Index4">
    <w:name w:val="index 4"/>
    <w:basedOn w:val="Normal"/>
    <w:next w:val="Normal"/>
    <w:autoRedefine/>
    <w:uiPriority w:val="99"/>
    <w:semiHidden/>
    <w:unhideWhenUsed/>
    <w:rsid w:val="002B4D01"/>
    <w:pPr>
      <w:ind w:left="960" w:hanging="240"/>
    </w:pPr>
  </w:style>
  <w:style w:type="paragraph" w:styleId="Index5">
    <w:name w:val="index 5"/>
    <w:basedOn w:val="Normal"/>
    <w:next w:val="Normal"/>
    <w:autoRedefine/>
    <w:uiPriority w:val="99"/>
    <w:semiHidden/>
    <w:unhideWhenUsed/>
    <w:rsid w:val="002B4D01"/>
    <w:pPr>
      <w:ind w:left="1200" w:hanging="240"/>
    </w:pPr>
  </w:style>
  <w:style w:type="paragraph" w:styleId="Index6">
    <w:name w:val="index 6"/>
    <w:basedOn w:val="Normal"/>
    <w:next w:val="Normal"/>
    <w:autoRedefine/>
    <w:uiPriority w:val="99"/>
    <w:semiHidden/>
    <w:unhideWhenUsed/>
    <w:rsid w:val="002B4D01"/>
    <w:pPr>
      <w:ind w:left="1440" w:hanging="240"/>
    </w:pPr>
  </w:style>
  <w:style w:type="paragraph" w:styleId="Index7">
    <w:name w:val="index 7"/>
    <w:basedOn w:val="Normal"/>
    <w:next w:val="Normal"/>
    <w:autoRedefine/>
    <w:uiPriority w:val="99"/>
    <w:semiHidden/>
    <w:unhideWhenUsed/>
    <w:rsid w:val="002B4D01"/>
    <w:pPr>
      <w:ind w:left="1680" w:hanging="240"/>
    </w:pPr>
  </w:style>
  <w:style w:type="paragraph" w:styleId="Index8">
    <w:name w:val="index 8"/>
    <w:basedOn w:val="Normal"/>
    <w:next w:val="Normal"/>
    <w:autoRedefine/>
    <w:uiPriority w:val="99"/>
    <w:semiHidden/>
    <w:unhideWhenUsed/>
    <w:rsid w:val="002B4D01"/>
    <w:pPr>
      <w:ind w:left="1920" w:hanging="240"/>
    </w:pPr>
  </w:style>
  <w:style w:type="paragraph" w:styleId="Index9">
    <w:name w:val="index 9"/>
    <w:basedOn w:val="Normal"/>
    <w:next w:val="Normal"/>
    <w:autoRedefine/>
    <w:uiPriority w:val="99"/>
    <w:semiHidden/>
    <w:unhideWhenUsed/>
    <w:rsid w:val="002B4D01"/>
    <w:pPr>
      <w:ind w:left="2160" w:hanging="240"/>
    </w:pPr>
  </w:style>
  <w:style w:type="paragraph" w:styleId="IndexHeading">
    <w:name w:val="index heading"/>
    <w:basedOn w:val="Normal"/>
    <w:next w:val="Index1"/>
    <w:uiPriority w:val="99"/>
    <w:semiHidden/>
    <w:unhideWhenUsed/>
    <w:rsid w:val="002B4D01"/>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2B4D01"/>
    <w:rPr>
      <w:i/>
      <w:iCs/>
      <w:color w:val="4472C4" w:themeColor="accent1"/>
    </w:rPr>
  </w:style>
  <w:style w:type="paragraph" w:styleId="IntenseQuote">
    <w:name w:val="Intense Quote"/>
    <w:basedOn w:val="Normal"/>
    <w:next w:val="Normal"/>
    <w:uiPriority w:val="59"/>
    <w:semiHidden/>
    <w:qFormat/>
    <w:rsid w:val="002B4D0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styleId="IntenseReference">
    <w:name w:val="Intense Reference"/>
    <w:basedOn w:val="DefaultParagraphFont"/>
    <w:uiPriority w:val="99"/>
    <w:semiHidden/>
    <w:qFormat/>
    <w:rsid w:val="002B4D01"/>
    <w:rPr>
      <w:b/>
      <w:bCs/>
      <w:smallCaps/>
      <w:color w:val="4472C4" w:themeColor="accent1"/>
      <w:spacing w:val="5"/>
    </w:rPr>
  </w:style>
  <w:style w:type="character" w:styleId="LineNumber">
    <w:name w:val="line number"/>
    <w:basedOn w:val="DefaultParagraphFont"/>
    <w:uiPriority w:val="99"/>
    <w:semiHidden/>
    <w:unhideWhenUsed/>
    <w:rsid w:val="002B4D01"/>
  </w:style>
  <w:style w:type="paragraph" w:styleId="List">
    <w:name w:val="List"/>
    <w:basedOn w:val="Normal"/>
    <w:uiPriority w:val="99"/>
    <w:semiHidden/>
    <w:unhideWhenUsed/>
    <w:rsid w:val="002B4D01"/>
    <w:pPr>
      <w:ind w:left="283" w:hanging="283"/>
      <w:contextualSpacing/>
    </w:pPr>
  </w:style>
  <w:style w:type="paragraph" w:styleId="List2">
    <w:name w:val="List 2"/>
    <w:basedOn w:val="Normal"/>
    <w:uiPriority w:val="99"/>
    <w:semiHidden/>
    <w:unhideWhenUsed/>
    <w:rsid w:val="002B4D01"/>
    <w:pPr>
      <w:ind w:left="566" w:hanging="283"/>
      <w:contextualSpacing/>
    </w:pPr>
  </w:style>
  <w:style w:type="paragraph" w:styleId="List3">
    <w:name w:val="List 3"/>
    <w:basedOn w:val="Normal"/>
    <w:uiPriority w:val="99"/>
    <w:semiHidden/>
    <w:unhideWhenUsed/>
    <w:rsid w:val="002B4D01"/>
    <w:pPr>
      <w:ind w:left="849" w:hanging="283"/>
      <w:contextualSpacing/>
    </w:pPr>
  </w:style>
  <w:style w:type="paragraph" w:styleId="List4">
    <w:name w:val="List 4"/>
    <w:basedOn w:val="Normal"/>
    <w:uiPriority w:val="99"/>
    <w:semiHidden/>
    <w:unhideWhenUsed/>
    <w:rsid w:val="002B4D01"/>
    <w:pPr>
      <w:ind w:left="1132" w:hanging="283"/>
      <w:contextualSpacing/>
    </w:pPr>
  </w:style>
  <w:style w:type="paragraph" w:styleId="List5">
    <w:name w:val="List 5"/>
    <w:basedOn w:val="Normal"/>
    <w:uiPriority w:val="99"/>
    <w:semiHidden/>
    <w:unhideWhenUsed/>
    <w:rsid w:val="002B4D01"/>
    <w:pPr>
      <w:ind w:left="1415" w:hanging="283"/>
      <w:contextualSpacing/>
    </w:pPr>
  </w:style>
  <w:style w:type="paragraph" w:styleId="ListBullet">
    <w:name w:val="List Bullet"/>
    <w:basedOn w:val="Normal"/>
    <w:uiPriority w:val="1"/>
    <w:unhideWhenUsed/>
    <w:rsid w:val="002B4D01"/>
    <w:pPr>
      <w:numPr>
        <w:numId w:val="2"/>
      </w:numPr>
      <w:contextualSpacing/>
    </w:pPr>
  </w:style>
  <w:style w:type="paragraph" w:styleId="ListBullet2">
    <w:name w:val="List Bullet 2"/>
    <w:basedOn w:val="Normal"/>
    <w:uiPriority w:val="1"/>
    <w:unhideWhenUsed/>
    <w:rsid w:val="002B4D01"/>
    <w:pPr>
      <w:numPr>
        <w:numId w:val="3"/>
      </w:numPr>
      <w:contextualSpacing/>
    </w:pPr>
  </w:style>
  <w:style w:type="paragraph" w:styleId="ListBullet3">
    <w:name w:val="List Bullet 3"/>
    <w:basedOn w:val="Normal"/>
    <w:uiPriority w:val="1"/>
    <w:unhideWhenUsed/>
    <w:rsid w:val="002B4D01"/>
    <w:pPr>
      <w:numPr>
        <w:numId w:val="4"/>
      </w:numPr>
      <w:contextualSpacing/>
    </w:pPr>
  </w:style>
  <w:style w:type="paragraph" w:styleId="ListBullet4">
    <w:name w:val="List Bullet 4"/>
    <w:basedOn w:val="Normal"/>
    <w:uiPriority w:val="1"/>
    <w:unhideWhenUsed/>
    <w:rsid w:val="002B4D01"/>
    <w:pPr>
      <w:numPr>
        <w:numId w:val="5"/>
      </w:numPr>
      <w:contextualSpacing/>
    </w:pPr>
  </w:style>
  <w:style w:type="paragraph" w:styleId="ListBullet5">
    <w:name w:val="List Bullet 5"/>
    <w:basedOn w:val="Normal"/>
    <w:uiPriority w:val="1"/>
    <w:unhideWhenUsed/>
    <w:rsid w:val="002B4D01"/>
    <w:pPr>
      <w:numPr>
        <w:numId w:val="6"/>
      </w:numPr>
      <w:contextualSpacing/>
    </w:pPr>
  </w:style>
  <w:style w:type="paragraph" w:styleId="ListContinue">
    <w:name w:val="List Continue"/>
    <w:basedOn w:val="Normal"/>
    <w:uiPriority w:val="99"/>
    <w:semiHidden/>
    <w:unhideWhenUsed/>
    <w:rsid w:val="002B4D01"/>
    <w:pPr>
      <w:spacing w:after="120"/>
      <w:ind w:left="283"/>
      <w:contextualSpacing/>
    </w:pPr>
  </w:style>
  <w:style w:type="paragraph" w:styleId="ListContinue2">
    <w:name w:val="List Continue 2"/>
    <w:basedOn w:val="Normal"/>
    <w:uiPriority w:val="99"/>
    <w:semiHidden/>
    <w:unhideWhenUsed/>
    <w:rsid w:val="002B4D01"/>
    <w:pPr>
      <w:spacing w:after="120"/>
      <w:ind w:left="566"/>
      <w:contextualSpacing/>
    </w:pPr>
  </w:style>
  <w:style w:type="paragraph" w:styleId="ListContinue3">
    <w:name w:val="List Continue 3"/>
    <w:basedOn w:val="Normal"/>
    <w:uiPriority w:val="99"/>
    <w:semiHidden/>
    <w:unhideWhenUsed/>
    <w:rsid w:val="002B4D01"/>
    <w:pPr>
      <w:spacing w:after="120"/>
      <w:ind w:left="849"/>
      <w:contextualSpacing/>
    </w:pPr>
  </w:style>
  <w:style w:type="paragraph" w:styleId="ListContinue4">
    <w:name w:val="List Continue 4"/>
    <w:basedOn w:val="Normal"/>
    <w:uiPriority w:val="99"/>
    <w:semiHidden/>
    <w:unhideWhenUsed/>
    <w:rsid w:val="002B4D01"/>
    <w:pPr>
      <w:spacing w:after="120"/>
      <w:ind w:left="1132"/>
      <w:contextualSpacing/>
    </w:pPr>
  </w:style>
  <w:style w:type="paragraph" w:styleId="ListContinue5">
    <w:name w:val="List Continue 5"/>
    <w:basedOn w:val="Normal"/>
    <w:uiPriority w:val="99"/>
    <w:semiHidden/>
    <w:unhideWhenUsed/>
    <w:rsid w:val="002B4D01"/>
    <w:pPr>
      <w:spacing w:after="120"/>
      <w:ind w:left="1415"/>
      <w:contextualSpacing/>
    </w:pPr>
  </w:style>
  <w:style w:type="paragraph" w:styleId="ListNumber">
    <w:name w:val="List Number"/>
    <w:basedOn w:val="Normal"/>
    <w:uiPriority w:val="49"/>
    <w:semiHidden/>
    <w:unhideWhenUsed/>
    <w:rsid w:val="002B4D01"/>
    <w:pPr>
      <w:numPr>
        <w:numId w:val="7"/>
      </w:numPr>
      <w:contextualSpacing/>
    </w:pPr>
  </w:style>
  <w:style w:type="paragraph" w:styleId="ListNumber2">
    <w:name w:val="List Number 2"/>
    <w:basedOn w:val="Normal"/>
    <w:uiPriority w:val="49"/>
    <w:semiHidden/>
    <w:unhideWhenUsed/>
    <w:rsid w:val="002B4D01"/>
    <w:pPr>
      <w:numPr>
        <w:numId w:val="8"/>
      </w:numPr>
      <w:contextualSpacing/>
    </w:pPr>
  </w:style>
  <w:style w:type="paragraph" w:styleId="ListNumber3">
    <w:name w:val="List Number 3"/>
    <w:basedOn w:val="Normal"/>
    <w:uiPriority w:val="49"/>
    <w:semiHidden/>
    <w:unhideWhenUsed/>
    <w:rsid w:val="002B4D01"/>
    <w:pPr>
      <w:numPr>
        <w:numId w:val="9"/>
      </w:numPr>
      <w:contextualSpacing/>
    </w:pPr>
  </w:style>
  <w:style w:type="paragraph" w:styleId="ListNumber4">
    <w:name w:val="List Number 4"/>
    <w:basedOn w:val="Normal"/>
    <w:uiPriority w:val="49"/>
    <w:semiHidden/>
    <w:unhideWhenUsed/>
    <w:rsid w:val="002B4D01"/>
    <w:pPr>
      <w:numPr>
        <w:numId w:val="10"/>
      </w:numPr>
      <w:contextualSpacing/>
    </w:pPr>
  </w:style>
  <w:style w:type="paragraph" w:styleId="ListNumber5">
    <w:name w:val="List Number 5"/>
    <w:basedOn w:val="Normal"/>
    <w:uiPriority w:val="49"/>
    <w:semiHidden/>
    <w:unhideWhenUsed/>
    <w:rsid w:val="002B4D01"/>
    <w:pPr>
      <w:numPr>
        <w:numId w:val="11"/>
      </w:numPr>
      <w:contextualSpacing/>
    </w:pPr>
  </w:style>
  <w:style w:type="paragraph" w:styleId="ListParagraph">
    <w:name w:val="List Paragraph"/>
    <w:basedOn w:val="Normal"/>
    <w:uiPriority w:val="59"/>
    <w:semiHidden/>
    <w:qFormat/>
    <w:rsid w:val="002B4D01"/>
    <w:pPr>
      <w:ind w:left="720"/>
      <w:contextualSpacing/>
    </w:pPr>
  </w:style>
  <w:style w:type="paragraph" w:styleId="MacroText">
    <w:name w:val="macro"/>
    <w:uiPriority w:val="99"/>
    <w:semiHidden/>
    <w:unhideWhenUsed/>
    <w:rsid w:val="002B4D01"/>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after="0" w:line="240" w:lineRule="auto"/>
    </w:pPr>
    <w:rPr>
      <w:rFonts w:ascii="Consolas" w:hAnsi="Consolas" w:cs="Courier"/>
      <w:sz w:val="20"/>
      <w:szCs w:val="20"/>
    </w:rPr>
  </w:style>
  <w:style w:type="character" w:styleId="Mention">
    <w:name w:val="Mention"/>
    <w:basedOn w:val="DefaultParagraphFont"/>
    <w:uiPriority w:val="99"/>
    <w:semiHidden/>
    <w:unhideWhenUsed/>
    <w:rsid w:val="002B4D01"/>
    <w:rPr>
      <w:color w:val="2B579A"/>
      <w:shd w:val="clear" w:color="auto" w:fill="E1DFDD"/>
    </w:rPr>
  </w:style>
  <w:style w:type="paragraph" w:styleId="MessageHeader">
    <w:name w:val="Message Header"/>
    <w:basedOn w:val="Normal"/>
    <w:uiPriority w:val="99"/>
    <w:semiHidden/>
    <w:unhideWhenUsed/>
    <w:rsid w:val="002B4D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paragraph" w:styleId="NoSpacing">
    <w:name w:val="No Spacing"/>
    <w:uiPriority w:val="1"/>
    <w:semiHidden/>
    <w:qFormat/>
    <w:rsid w:val="002B4D01"/>
    <w:pPr>
      <w:widowControl w:val="0"/>
      <w:autoSpaceDE w:val="0"/>
      <w:autoSpaceDN w:val="0"/>
      <w:adjustRightInd w:val="0"/>
      <w:spacing w:after="0" w:line="240" w:lineRule="auto"/>
    </w:pPr>
    <w:rPr>
      <w:rFonts w:ascii="Courier" w:hAnsi="Courier" w:cs="Courier"/>
      <w:sz w:val="24"/>
      <w:szCs w:val="24"/>
    </w:rPr>
  </w:style>
  <w:style w:type="paragraph" w:styleId="NormalWeb">
    <w:name w:val="Normal (Web)"/>
    <w:basedOn w:val="Normal"/>
    <w:uiPriority w:val="99"/>
    <w:semiHidden/>
    <w:unhideWhenUsed/>
    <w:rsid w:val="002B4D01"/>
    <w:rPr>
      <w:rFonts w:ascii="Times New Roman" w:hAnsi="Times New Roman" w:cs="Times New Roman"/>
    </w:rPr>
  </w:style>
  <w:style w:type="paragraph" w:styleId="NormalIndent">
    <w:name w:val="Normal Indent"/>
    <w:basedOn w:val="Normal"/>
    <w:uiPriority w:val="99"/>
    <w:semiHidden/>
    <w:unhideWhenUsed/>
    <w:rsid w:val="002B4D01"/>
    <w:pPr>
      <w:ind w:left="567"/>
    </w:pPr>
  </w:style>
  <w:style w:type="paragraph" w:styleId="NoteHeading">
    <w:name w:val="Note Heading"/>
    <w:basedOn w:val="Normal"/>
    <w:next w:val="Normal"/>
    <w:uiPriority w:val="99"/>
    <w:semiHidden/>
    <w:unhideWhenUsed/>
    <w:rsid w:val="002B4D01"/>
  </w:style>
  <w:style w:type="character" w:styleId="PageNumber">
    <w:name w:val="page number"/>
    <w:basedOn w:val="DefaultParagraphFont"/>
    <w:uiPriority w:val="99"/>
    <w:semiHidden/>
    <w:unhideWhenUsed/>
    <w:rsid w:val="002B4D01"/>
  </w:style>
  <w:style w:type="character" w:styleId="PlaceholderText">
    <w:name w:val="Placeholder Text"/>
    <w:basedOn w:val="DefaultParagraphFont"/>
    <w:uiPriority w:val="99"/>
    <w:semiHidden/>
    <w:rsid w:val="002B4D01"/>
    <w:rPr>
      <w:color w:val="808080"/>
    </w:rPr>
  </w:style>
  <w:style w:type="paragraph" w:styleId="PlainText">
    <w:name w:val="Plain Text"/>
    <w:basedOn w:val="Normal"/>
    <w:uiPriority w:val="99"/>
    <w:unhideWhenUsed/>
    <w:rsid w:val="002B4D01"/>
    <w:rPr>
      <w:rFonts w:ascii="Consolas" w:hAnsi="Consolas"/>
      <w:sz w:val="21"/>
      <w:szCs w:val="21"/>
    </w:rPr>
  </w:style>
  <w:style w:type="paragraph" w:styleId="Quote">
    <w:name w:val="Quote"/>
    <w:basedOn w:val="Normal"/>
    <w:next w:val="Normal"/>
    <w:uiPriority w:val="59"/>
    <w:semiHidden/>
    <w:qFormat/>
    <w:rsid w:val="002B4D01"/>
    <w:pPr>
      <w:spacing w:before="200" w:after="160"/>
      <w:ind w:left="864" w:right="864"/>
      <w:jc w:val="center"/>
    </w:pPr>
    <w:rPr>
      <w:i/>
      <w:iCs/>
      <w:color w:val="404040" w:themeColor="text1" w:themeTint="BF"/>
    </w:rPr>
  </w:style>
  <w:style w:type="paragraph" w:styleId="Salutation">
    <w:name w:val="Salutation"/>
    <w:basedOn w:val="Normal"/>
    <w:next w:val="Normal"/>
    <w:uiPriority w:val="99"/>
    <w:semiHidden/>
    <w:unhideWhenUsed/>
    <w:rsid w:val="002B4D01"/>
  </w:style>
  <w:style w:type="paragraph" w:styleId="Signature">
    <w:name w:val="Signature"/>
    <w:basedOn w:val="Normal"/>
    <w:uiPriority w:val="99"/>
    <w:semiHidden/>
    <w:unhideWhenUsed/>
    <w:rsid w:val="002B4D01"/>
    <w:pPr>
      <w:ind w:left="4252"/>
    </w:pPr>
  </w:style>
  <w:style w:type="character" w:styleId="SmartHyperlink">
    <w:name w:val="Smart Hyperlink"/>
    <w:basedOn w:val="DefaultParagraphFont"/>
    <w:uiPriority w:val="99"/>
    <w:semiHidden/>
    <w:unhideWhenUsed/>
    <w:rsid w:val="002B4D01"/>
    <w:rPr>
      <w:u w:val="dotted"/>
    </w:rPr>
  </w:style>
  <w:style w:type="character" w:styleId="SmartLink">
    <w:name w:val="Smart Link"/>
    <w:basedOn w:val="DefaultParagraphFont"/>
    <w:uiPriority w:val="99"/>
    <w:semiHidden/>
    <w:unhideWhenUsed/>
    <w:rsid w:val="002B4D01"/>
    <w:rPr>
      <w:color w:val="0000FF"/>
      <w:u w:val="single"/>
      <w:shd w:val="clear" w:color="auto" w:fill="F3F2F1"/>
    </w:rPr>
  </w:style>
  <w:style w:type="character" w:styleId="Strong">
    <w:name w:val="Strong"/>
    <w:basedOn w:val="DefaultParagraphFont"/>
    <w:uiPriority w:val="99"/>
    <w:semiHidden/>
    <w:qFormat/>
    <w:rsid w:val="002B4D01"/>
    <w:rPr>
      <w:b/>
      <w:bCs/>
    </w:rPr>
  </w:style>
  <w:style w:type="paragraph" w:styleId="Subtitle">
    <w:name w:val="Subtitle"/>
    <w:basedOn w:val="Normal"/>
    <w:next w:val="Normal"/>
    <w:uiPriority w:val="6"/>
    <w:qFormat/>
    <w:rsid w:val="002B4D01"/>
    <w:pPr>
      <w:numPr>
        <w:ilvl w:val="1"/>
      </w:numPr>
      <w:spacing w:after="160"/>
    </w:pPr>
    <w:rPr>
      <w:rFonts w:asciiTheme="minorHAnsi" w:hAnsiTheme="minorHAnsi" w:cstheme="minorBidi"/>
      <w:color w:val="5A5A5A" w:themeColor="text1" w:themeTint="A5"/>
      <w:spacing w:val="15"/>
      <w:sz w:val="22"/>
      <w:szCs w:val="22"/>
    </w:rPr>
  </w:style>
  <w:style w:type="character" w:styleId="SubtleEmphasis">
    <w:name w:val="Subtle Emphasis"/>
    <w:basedOn w:val="DefaultParagraphFont"/>
    <w:uiPriority w:val="99"/>
    <w:semiHidden/>
    <w:qFormat/>
    <w:rsid w:val="002B4D01"/>
    <w:rPr>
      <w:i/>
      <w:iCs/>
      <w:color w:val="404040" w:themeColor="text1" w:themeTint="BF"/>
    </w:rPr>
  </w:style>
  <w:style w:type="character" w:styleId="SubtleReference">
    <w:name w:val="Subtle Reference"/>
    <w:basedOn w:val="DefaultParagraphFont"/>
    <w:uiPriority w:val="99"/>
    <w:semiHidden/>
    <w:qFormat/>
    <w:rsid w:val="002B4D01"/>
    <w:rPr>
      <w:smallCaps/>
      <w:color w:val="5A5A5A" w:themeColor="text1" w:themeTint="A5"/>
    </w:rPr>
  </w:style>
  <w:style w:type="paragraph" w:styleId="TableofAuthorities">
    <w:name w:val="table of authorities"/>
    <w:basedOn w:val="Normal"/>
    <w:next w:val="Normal"/>
    <w:uiPriority w:val="39"/>
    <w:unhideWhenUsed/>
    <w:rsid w:val="002B4D01"/>
    <w:pPr>
      <w:ind w:left="240" w:hanging="240"/>
    </w:pPr>
  </w:style>
  <w:style w:type="paragraph" w:styleId="TableofFigures">
    <w:name w:val="table of figures"/>
    <w:basedOn w:val="Normal"/>
    <w:next w:val="Normal"/>
    <w:uiPriority w:val="39"/>
    <w:unhideWhenUsed/>
    <w:rsid w:val="002B4D01"/>
  </w:style>
  <w:style w:type="paragraph" w:styleId="Title">
    <w:name w:val="Title"/>
    <w:basedOn w:val="Normal"/>
    <w:next w:val="Normal"/>
    <w:uiPriority w:val="5"/>
    <w:qFormat/>
    <w:rsid w:val="002B4D01"/>
    <w:pPr>
      <w:contextualSpacing/>
    </w:pPr>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2B4D01"/>
    <w:pPr>
      <w:outlineLvl w:val="9"/>
    </w:pPr>
  </w:style>
  <w:style w:type="character" w:styleId="UnresolvedMention">
    <w:name w:val="Unresolved Mention"/>
    <w:basedOn w:val="DefaultParagraphFont"/>
    <w:uiPriority w:val="99"/>
    <w:semiHidden/>
    <w:unhideWhenUsed/>
    <w:rsid w:val="002B4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215D2-03A4-4608-A53E-78C7990FE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914</Words>
  <Characters>5368</Characters>
  <Application>Microsoft Office Word</Application>
  <DocSecurity>0</DocSecurity>
  <Lines>81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Madeleine</dc:creator>
  <cp:keywords/>
  <dc:description/>
  <cp:lastModifiedBy>Mitchell, Madeleine</cp:lastModifiedBy>
  <cp:revision>4</cp:revision>
  <dcterms:created xsi:type="dcterms:W3CDTF">2022-02-09T10:43:00Z</dcterms:created>
  <dcterms:modified xsi:type="dcterms:W3CDTF">2022-09-30T13:14:00Z</dcterms:modified>
</cp:coreProperties>
</file>